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254CE6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Senior Quantity Surveyor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0843C4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:rsidR="000843C4" w:rsidRDefault="000843C4" w:rsidP="000843C4">
            <w:pPr>
              <w:rPr>
                <w:rFonts w:ascii="Arial" w:hAnsi="Arial" w:cs="Arial"/>
              </w:rPr>
            </w:pPr>
          </w:p>
          <w:p w:rsidR="000843C4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:rsidR="000843C4" w:rsidRDefault="000843C4" w:rsidP="000843C4">
            <w:pPr>
              <w:rPr>
                <w:rFonts w:ascii="Arial" w:hAnsi="Arial" w:cs="Arial"/>
              </w:rPr>
            </w:pPr>
          </w:p>
          <w:p w:rsidR="000843C4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:rsidR="00721BB6" w:rsidRPr="00F354EF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</w:p>
        </w:tc>
      </w:tr>
      <w:tr w:rsidR="00721BB6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1BB6" w:rsidRPr="00F354EF" w:rsidRDefault="00721BB6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ISA Skills and Role requirements</w:t>
            </w:r>
            <w:r w:rsidR="00E463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43" w:type="pct"/>
            <w:shd w:val="clear" w:color="auto" w:fill="auto"/>
          </w:tcPr>
          <w:p w:rsidR="00721BB6" w:rsidRDefault="00721BB6" w:rsidP="00721BB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NEC3 contracts. Experience</w:t>
            </w:r>
            <w:r w:rsidR="00E46396">
              <w:rPr>
                <w:rFonts w:ascii="Arial" w:hAnsi="Arial" w:cs="Arial"/>
              </w:rPr>
              <w:t xml:space="preserve"> in managing full functionality and contract practice.</w:t>
            </w:r>
          </w:p>
          <w:p w:rsidR="00721BB6" w:rsidRDefault="00E46396" w:rsidP="00721BB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  <w:r w:rsidR="00721BB6">
              <w:rPr>
                <w:rFonts w:ascii="Arial" w:hAnsi="Arial" w:cs="Arial"/>
              </w:rPr>
              <w:t xml:space="preserve"> the core change control process under the NEC3 provisions</w:t>
            </w:r>
            <w:r>
              <w:rPr>
                <w:rFonts w:ascii="Arial" w:hAnsi="Arial" w:cs="Arial"/>
              </w:rPr>
              <w:t>.</w:t>
            </w:r>
          </w:p>
          <w:p w:rsidR="00E46396" w:rsidRPr="00E46396" w:rsidRDefault="00721BB6" w:rsidP="00E4639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21BB6">
              <w:rPr>
                <w:rFonts w:ascii="Arial" w:hAnsi="Arial" w:cs="Arial"/>
              </w:rPr>
              <w:t>High level of supply chain engagement including ITT preparation, analysis</w:t>
            </w:r>
            <w:r>
              <w:rPr>
                <w:rFonts w:ascii="Arial" w:hAnsi="Arial" w:cs="Arial"/>
              </w:rPr>
              <w:t xml:space="preserve"> negotiation</w:t>
            </w:r>
            <w:r w:rsidRPr="00721BB6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selection assessment</w:t>
            </w:r>
            <w:r w:rsidR="00E46396">
              <w:rPr>
                <w:rFonts w:ascii="Arial" w:hAnsi="Arial" w:cs="Arial"/>
              </w:rPr>
              <w:t xml:space="preserve"> to place orders.</w:t>
            </w:r>
            <w:bookmarkStart w:id="0" w:name="_GoBack"/>
            <w:bookmarkEnd w:id="0"/>
          </w:p>
          <w:p w:rsidR="00721BB6" w:rsidRPr="00E46396" w:rsidRDefault="00721BB6" w:rsidP="00E4639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 of full order ECC </w:t>
            </w:r>
            <w:r w:rsidR="00E46396">
              <w:rPr>
                <w:rFonts w:ascii="Arial" w:hAnsi="Arial" w:cs="Arial"/>
              </w:rPr>
              <w:t>subcontract and PSC consultant agreements. S</w:t>
            </w:r>
            <w:r>
              <w:rPr>
                <w:rFonts w:ascii="Arial" w:hAnsi="Arial" w:cs="Arial"/>
              </w:rPr>
              <w:t>hort and long form.</w:t>
            </w:r>
            <w:r w:rsidRPr="00E46396">
              <w:rPr>
                <w:rFonts w:ascii="Arial" w:hAnsi="Arial" w:cs="Arial"/>
              </w:rPr>
              <w:t xml:space="preserve"> </w:t>
            </w:r>
          </w:p>
          <w:p w:rsidR="00E46396" w:rsidRPr="00E46396" w:rsidRDefault="00E46396" w:rsidP="00E4639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understanding of Cost Value Reconciliation (CVR), preparation, detailed forecasting principles and monthly reporting.</w:t>
            </w:r>
          </w:p>
        </w:tc>
      </w:tr>
    </w:tbl>
    <w:p w:rsidR="00721BB6" w:rsidRPr="00721BB6" w:rsidRDefault="00727FCF" w:rsidP="00721BB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 needs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recognise people’s current career needs</w:t>
            </w:r>
          </w:p>
          <w:p w:rsidR="00FE2970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and give feedback </w:t>
            </w:r>
            <w:r w:rsidR="00FE2970">
              <w:rPr>
                <w:rFonts w:ascii="Arial" w:hAnsi="Arial" w:cs="Arial"/>
              </w:rPr>
              <w:t xml:space="preserve">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development plans with others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254CE6" w:rsidP="00816C14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Provide commercial expertise to aid with the delivery of the contracted work by taking the commercial lead in a geographical focused team. The provision of accurate and timely commercial reports and advice to the to the management team whilst ensuring the contract achieves the appropriate commercial targets.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that all reporting is accurate and completed to agreed timescales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the project and programme contract, cost, quality and time targets are met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prompt and regular submission of main contract payment applications and ensure that subcontractor payments are dealt with fairly and in accordance with subcontract terms</w:t>
            </w:r>
          </w:p>
          <w:p w:rsidR="00475412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Supervise, mentor and encourage all subordinate staff in their personal professional development including PDP, welfare, safety competency and disciplinary matters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Build a close relationship with delivery manager to ensure the goals for the distribution area are fully met, assisting the operations team with their customer relationship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Maintain and coordinate all commercial reports required for the successful commercial management of the contract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Ensure compliance with the business </w:t>
            </w:r>
            <w:proofErr w:type="spellStart"/>
            <w:r w:rsidRPr="00254CE6">
              <w:rPr>
                <w:rFonts w:ascii="Arial" w:hAnsi="Arial" w:cs="Arial"/>
              </w:rPr>
              <w:t>delaps</w:t>
            </w:r>
            <w:proofErr w:type="spellEnd"/>
            <w:r w:rsidRPr="00254CE6">
              <w:rPr>
                <w:rFonts w:ascii="Arial" w:hAnsi="Arial" w:cs="Arial"/>
              </w:rPr>
              <w:t xml:space="preserve"> and contract process maps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Preparation of the forecasting and reporting of costs against value to ensure that it is in line with the contract profitability forecast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all subcontract issues are resolved, deferring to the commercial manager where appropriate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Coordination of track sheet accuracy and inputting through to invoicing. Ensure payment is made within both WIP and cash targets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the accuracy of the commercial data generated within the Sphere project management software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Ensures compliance with all contractual requirements, provide support and training on both the contract and the schedule of rates to maximise value recovery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Management of subcontract accounts including interrogation, procurement, payments, variations and final accounts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Preparation of all subcontracts to meet the company standards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Ensures all subcontractor commercial issues are resolved and payments are timely and correct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Identifying, raising and pricing of variation in line with the change control process including identification, measurement claims and rogue rates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Obtain maximum recovery through accurate measurement of the works completed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Provide key information across the contract team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Liaise with the office manager to ensure accuracy of costs, and best practise in material buying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Liaise and assist with the performance analyst in the preparation of run rate data, including the preparation of weekly gang profit / loss, plant spend, KPI and  prefect delivery requirements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As part of the overall management team take responsibility regarding health, safety and the environment providing commercial support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Management, training and advise of direct reports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BSc in Quantity Surveying (or other equivalent commercially related discipline)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CSCS compliance</w:t>
            </w:r>
          </w:p>
          <w:p w:rsidR="00475412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Working towards professional membership of an appropriate organisation (for </w:t>
            </w:r>
            <w:r w:rsidRPr="00254CE6">
              <w:rPr>
                <w:rFonts w:ascii="Arial" w:hAnsi="Arial" w:cs="Arial"/>
              </w:rPr>
              <w:lastRenderedPageBreak/>
              <w:t>example, RICS/CIOB)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Detailed knowledge of company management systems including;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Commercial and financial (Commercial Manager / COINS / Sphere)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Procurement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Risk management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Personnel management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Commercial and contractual knowledge, in various forms of contract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A working knowledge of current legislation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A thorough understanding of the financial and commercial issues facing engineering projects, preferably in the electricity or utility industry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Proven experience of managing quantity surveyors on a large contract including: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Negotiation and settlement of disputes and accounts relating both to customers and suppliers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People management experience, such as managing performance, development and disciplinary procedures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Experience working with a variety of schedule of rates contracts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8B" w:rsidRDefault="009D7F8B">
      <w:r>
        <w:separator/>
      </w:r>
    </w:p>
  </w:endnote>
  <w:endnote w:type="continuationSeparator" w:id="0">
    <w:p w:rsidR="009D7F8B" w:rsidRDefault="009D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F96DA2" w:rsidRPr="0064776C" w:rsidTr="002E2ECB">
      <w:trPr>
        <w:trHeight w:val="70"/>
        <w:jc w:val="center"/>
      </w:trPr>
      <w:tc>
        <w:tcPr>
          <w:tcW w:w="2376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96DA2" w:rsidRPr="0064776C" w:rsidTr="002E2ECB">
      <w:trPr>
        <w:jc w:val="center"/>
      </w:trPr>
      <w:tc>
        <w:tcPr>
          <w:tcW w:w="10423" w:type="dxa"/>
          <w:gridSpan w:val="6"/>
        </w:tcPr>
        <w:p w:rsidR="00F96DA2" w:rsidRPr="00EB0B1E" w:rsidRDefault="00F96DA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F96DA2" w:rsidRPr="00660676" w:rsidRDefault="00F96DA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8B" w:rsidRDefault="009D7F8B">
      <w:r>
        <w:separator/>
      </w:r>
    </w:p>
  </w:footnote>
  <w:footnote w:type="continuationSeparator" w:id="0">
    <w:p w:rsidR="009D7F8B" w:rsidRDefault="009D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A2" w:rsidRPr="00F42DAA" w:rsidRDefault="00F96DA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noProof/>
        <w:color w:val="1E1E1E"/>
      </w:rPr>
      <w:drawing>
        <wp:anchor distT="0" distB="0" distL="114300" distR="114300" simplePos="0" relativeHeight="251657728" behindDoc="1" locked="0" layoutInCell="1" allowOverlap="1" wp14:anchorId="1312B58B" wp14:editId="4FCB4693">
          <wp:simplePos x="0" y="0"/>
          <wp:positionH relativeFrom="column">
            <wp:posOffset>4807585</wp:posOffset>
          </wp:positionH>
          <wp:positionV relativeFrom="paragraph">
            <wp:posOffset>15875</wp:posOffset>
          </wp:positionV>
          <wp:extent cx="1438275" cy="590550"/>
          <wp:effectExtent l="0" t="0" r="0" b="0"/>
          <wp:wrapTight wrapText="bothSides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10" name="Picture 10" descr="MS_Logo_Stacked_RGB 300dpi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_Logo_Stacked_RGB 300dpi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F96DA2" w:rsidRPr="00B64C5D" w:rsidRDefault="00F96DA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A2" w:rsidRPr="00CC0B20" w:rsidRDefault="00F96DA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96DA2" w:rsidRPr="00CC0B20" w:rsidRDefault="00F96DA2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Pr="00B64C5D" w:rsidRDefault="00F96DA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3CD"/>
    <w:multiLevelType w:val="hybridMultilevel"/>
    <w:tmpl w:val="6A3E5F7A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0513"/>
    <w:multiLevelType w:val="hybridMultilevel"/>
    <w:tmpl w:val="B866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BB6"/>
    <w:multiLevelType w:val="hybridMultilevel"/>
    <w:tmpl w:val="BEB80F72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466"/>
    <w:multiLevelType w:val="hybridMultilevel"/>
    <w:tmpl w:val="8CB2109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34A931A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AC69F1"/>
    <w:multiLevelType w:val="hybridMultilevel"/>
    <w:tmpl w:val="B8065932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539C4202"/>
    <w:multiLevelType w:val="hybridMultilevel"/>
    <w:tmpl w:val="1F9C206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52922F4"/>
    <w:multiLevelType w:val="hybridMultilevel"/>
    <w:tmpl w:val="67907666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ABC"/>
    <w:multiLevelType w:val="hybridMultilevel"/>
    <w:tmpl w:val="E3E6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C7D57"/>
    <w:multiLevelType w:val="hybridMultilevel"/>
    <w:tmpl w:val="71C4D84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0"/>
  </w:num>
  <w:num w:numId="13">
    <w:abstractNumId w:val="13"/>
  </w:num>
  <w:num w:numId="14">
    <w:abstractNumId w:val="2"/>
  </w:num>
  <w:num w:numId="15">
    <w:abstractNumId w:val="16"/>
  </w:num>
  <w:num w:numId="16">
    <w:abstractNumId w:val="5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0350C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843C4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54CE6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75412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D7BB6"/>
    <w:rsid w:val="006E305B"/>
    <w:rsid w:val="006E582C"/>
    <w:rsid w:val="006F4DAA"/>
    <w:rsid w:val="00721BB6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D7F8B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46396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6E15-5C15-4B66-ACD4-74F5A9E6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Cookson, Carl (MS)</cp:lastModifiedBy>
  <cp:revision>2</cp:revision>
  <cp:lastPrinted>2014-02-21T15:39:00Z</cp:lastPrinted>
  <dcterms:created xsi:type="dcterms:W3CDTF">2014-10-16T10:23:00Z</dcterms:created>
  <dcterms:modified xsi:type="dcterms:W3CDTF">2014-10-16T10:23:00Z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