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E6" w:rsidRPr="0082218C" w:rsidRDefault="0084749E" w:rsidP="0084749E">
      <w:pPr>
        <w:pStyle w:val="Subtitle"/>
        <w:pBdr>
          <w:bottom w:val="single" w:sz="4" w:space="1" w:color="CC0000"/>
        </w:pBdr>
        <w:ind w:left="2244" w:hanging="2244"/>
        <w:jc w:val="left"/>
        <w:rPr>
          <w:rFonts w:ascii="Trebuchet MS" w:hAnsi="Trebuchet MS" w:cs="Arial"/>
          <w:b/>
          <w:sz w:val="24"/>
          <w:u w:val="none"/>
        </w:rPr>
      </w:pPr>
      <w:bookmarkStart w:id="0" w:name="_GoBack"/>
      <w:bookmarkEnd w:id="0"/>
      <w:r>
        <w:rPr>
          <w:rFonts w:ascii="Trebuchet MS" w:hAnsi="Trebuchet MS" w:cs="Arial"/>
          <w:b/>
          <w:sz w:val="24"/>
          <w:u w:val="none"/>
        </w:rPr>
        <w:t xml:space="preserve">Job Code </w:t>
      </w:r>
      <w:r w:rsidR="001102C4">
        <w:rPr>
          <w:rFonts w:ascii="Trebuchet MS" w:hAnsi="Trebuchet MS" w:cs="Arial"/>
          <w:b/>
          <w:sz w:val="24"/>
          <w:u w:val="none"/>
        </w:rPr>
        <w:t>51</w:t>
      </w:r>
      <w:r>
        <w:rPr>
          <w:rFonts w:ascii="Trebuchet MS" w:hAnsi="Trebuchet MS" w:cs="Arial"/>
          <w:b/>
          <w:sz w:val="24"/>
          <w:u w:val="none"/>
        </w:rPr>
        <w:tab/>
      </w:r>
      <w:r w:rsidR="001102C4">
        <w:rPr>
          <w:rFonts w:ascii="Trebuchet MS" w:hAnsi="Trebuchet MS" w:cs="Arial"/>
          <w:b/>
          <w:sz w:val="24"/>
          <w:u w:val="none"/>
        </w:rPr>
        <w:t>Regional Estimator</w:t>
      </w:r>
    </w:p>
    <w:p w:rsidR="007973E6" w:rsidRPr="0082218C" w:rsidRDefault="007973E6" w:rsidP="007973E6">
      <w:pPr>
        <w:pStyle w:val="Subtitle"/>
        <w:pBdr>
          <w:bottom w:val="single" w:sz="4" w:space="1" w:color="CC0000"/>
        </w:pBdr>
        <w:rPr>
          <w:rFonts w:ascii="Trebuchet MS" w:hAnsi="Trebuchet MS" w:cs="Arial"/>
          <w:sz w:val="24"/>
        </w:rPr>
      </w:pPr>
    </w:p>
    <w:p w:rsidR="00042635" w:rsidRDefault="007973E6" w:rsidP="00042635">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Reporting to:</w:t>
      </w:r>
      <w:r w:rsidR="0084749E">
        <w:rPr>
          <w:rFonts w:ascii="Trebuchet MS" w:hAnsi="Trebuchet MS" w:cs="Arial"/>
          <w:b/>
          <w:bCs/>
          <w:sz w:val="24"/>
          <w:u w:val="none"/>
        </w:rPr>
        <w:tab/>
      </w:r>
      <w:r w:rsidR="00C40168">
        <w:rPr>
          <w:rFonts w:ascii="Trebuchet MS" w:hAnsi="Trebuchet MS" w:cs="Arial"/>
          <w:bCs/>
          <w:sz w:val="24"/>
          <w:u w:val="none"/>
        </w:rPr>
        <w:t>Regional Director</w:t>
      </w:r>
      <w:r w:rsidR="00474B08">
        <w:rPr>
          <w:rFonts w:ascii="Trebuchet MS" w:hAnsi="Trebuchet MS" w:cs="Arial"/>
          <w:bCs/>
          <w:sz w:val="24"/>
          <w:u w:val="none"/>
        </w:rPr>
        <w:tab/>
      </w:r>
    </w:p>
    <w:p w:rsidR="00042635" w:rsidRDefault="00042635" w:rsidP="00042635">
      <w:pPr>
        <w:pStyle w:val="Subtitle"/>
        <w:pBdr>
          <w:bottom w:val="single" w:sz="4" w:space="1" w:color="CC0000"/>
        </w:pBdr>
        <w:ind w:left="2280" w:hanging="2280"/>
        <w:jc w:val="both"/>
        <w:rPr>
          <w:rFonts w:ascii="Trebuchet MS" w:hAnsi="Trebuchet MS" w:cs="Arial"/>
          <w:b/>
          <w:bCs/>
          <w:sz w:val="24"/>
          <w:u w:val="none"/>
        </w:rPr>
      </w:pPr>
    </w:p>
    <w:p w:rsidR="007973E6" w:rsidRPr="00042635" w:rsidRDefault="007973E6" w:rsidP="00042635">
      <w:pPr>
        <w:pStyle w:val="Subtitle"/>
        <w:pBdr>
          <w:bottom w:val="single" w:sz="4" w:space="1" w:color="CC0000"/>
        </w:pBdr>
        <w:ind w:left="2280" w:hanging="2280"/>
        <w:jc w:val="both"/>
        <w:rPr>
          <w:rFonts w:ascii="Trebuchet MS" w:hAnsi="Trebuchet M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BF122B" w:rsidRPr="00EA327F">
        <w:rPr>
          <w:rFonts w:ascii="Trebuchet MS" w:hAnsi="Trebuchet MS"/>
          <w:bCs/>
          <w:sz w:val="24"/>
          <w:u w:val="none"/>
        </w:rPr>
        <w:t>To provide marketing intelligence for all departments to maximise profits</w:t>
      </w:r>
      <w:r w:rsidR="00042635" w:rsidRPr="00042635">
        <w:rPr>
          <w:rFonts w:ascii="Trebuchet MS" w:hAnsi="Trebuchet MS"/>
          <w:sz w:val="24"/>
          <w:u w:val="none"/>
        </w:rPr>
        <w:t>.</w:t>
      </w:r>
    </w:p>
    <w:p w:rsidR="00065DF7" w:rsidRPr="0082218C" w:rsidRDefault="00065DF7"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F7459C" w:rsidRPr="00764F89" w:rsidRDefault="00F7459C" w:rsidP="00BF122B">
      <w:pPr>
        <w:widowControl w:val="0"/>
        <w:overflowPunct w:val="0"/>
        <w:autoSpaceDE w:val="0"/>
        <w:autoSpaceDN w:val="0"/>
        <w:adjustRightInd w:val="0"/>
        <w:jc w:val="both"/>
        <w:textAlignment w:val="baseline"/>
      </w:pPr>
    </w:p>
    <w:p w:rsidR="00BF122B" w:rsidRPr="00EA327F" w:rsidRDefault="00BF122B" w:rsidP="00B855AF">
      <w:pPr>
        <w:pStyle w:val="Subtitle"/>
        <w:numPr>
          <w:ilvl w:val="0"/>
          <w:numId w:val="3"/>
        </w:numPr>
        <w:spacing w:after="120"/>
        <w:jc w:val="both"/>
        <w:rPr>
          <w:rFonts w:ascii="Trebuchet MS" w:hAnsi="Trebuchet MS"/>
          <w:sz w:val="24"/>
          <w:u w:val="none"/>
        </w:rPr>
      </w:pPr>
      <w:r w:rsidRPr="00EA327F">
        <w:rPr>
          <w:rFonts w:ascii="Trebuchet MS" w:hAnsi="Trebuchet MS"/>
          <w:sz w:val="24"/>
          <w:u w:val="none"/>
        </w:rPr>
        <w:t>Co-ordination of tender bid and pre-contract activities</w:t>
      </w:r>
    </w:p>
    <w:p w:rsidR="00BF122B" w:rsidRPr="00EA327F" w:rsidRDefault="00BF122B" w:rsidP="00B855AF">
      <w:pPr>
        <w:pStyle w:val="Subtitle"/>
        <w:numPr>
          <w:ilvl w:val="0"/>
          <w:numId w:val="3"/>
        </w:numPr>
        <w:spacing w:after="120"/>
        <w:jc w:val="both"/>
        <w:rPr>
          <w:rFonts w:ascii="Trebuchet MS" w:hAnsi="Trebuchet MS"/>
          <w:sz w:val="24"/>
          <w:u w:val="none"/>
        </w:rPr>
      </w:pPr>
      <w:r w:rsidRPr="00EA327F">
        <w:rPr>
          <w:rFonts w:ascii="Trebuchet MS" w:hAnsi="Trebuchet MS"/>
          <w:sz w:val="24"/>
          <w:u w:val="none"/>
        </w:rPr>
        <w:t>Preparation of sound and competitive net estimate</w:t>
      </w:r>
    </w:p>
    <w:p w:rsidR="00042635" w:rsidRPr="00BF122B" w:rsidRDefault="00BF122B" w:rsidP="00B855AF">
      <w:pPr>
        <w:pStyle w:val="Subtitle"/>
        <w:numPr>
          <w:ilvl w:val="0"/>
          <w:numId w:val="3"/>
        </w:numPr>
        <w:spacing w:after="120"/>
        <w:jc w:val="both"/>
        <w:rPr>
          <w:rFonts w:ascii="Trebuchet MS" w:hAnsi="Trebuchet MS"/>
          <w:sz w:val="24"/>
          <w:u w:val="none"/>
        </w:rPr>
      </w:pPr>
      <w:r w:rsidRPr="00EA327F">
        <w:rPr>
          <w:rFonts w:ascii="Trebuchet MS" w:hAnsi="Trebuchet MS"/>
          <w:sz w:val="24"/>
          <w:u w:val="none"/>
        </w:rPr>
        <w:t>Handover and presentation of tender bid to Construction Team</w:t>
      </w:r>
    </w:p>
    <w:p w:rsidR="006D0B9C" w:rsidRDefault="006D0B9C" w:rsidP="00BC79B4">
      <w:pPr>
        <w:pStyle w:val="Subtitle"/>
        <w:spacing w:line="20" w:lineRule="atLeast"/>
        <w:jc w:val="both"/>
        <w:rPr>
          <w:rFonts w:ascii="Trebuchet MS" w:hAnsi="Trebuchet MS" w:cs="Arial"/>
          <w:sz w:val="24"/>
          <w:u w:val="none"/>
        </w:rPr>
      </w:pPr>
    </w:p>
    <w:p w:rsidR="00133328" w:rsidRDefault="00133328" w:rsidP="00BC79B4">
      <w:pPr>
        <w:pStyle w:val="Subtitle"/>
        <w:pBdr>
          <w:top w:val="single" w:sz="4" w:space="1" w:color="auto"/>
          <w:left w:val="single" w:sz="4" w:space="4" w:color="auto"/>
          <w:bottom w:val="single" w:sz="4" w:space="1" w:color="auto"/>
          <w:right w:val="single" w:sz="4" w:space="4" w:color="auto"/>
          <w:between w:val="single" w:sz="4" w:space="1" w:color="auto"/>
        </w:pBdr>
        <w:spacing w:line="20" w:lineRule="atLeast"/>
        <w:rPr>
          <w:rFonts w:ascii="Trebuchet MS" w:hAnsi="Trebuchet MS" w:cs="Arial"/>
          <w:b/>
          <w:bCs/>
          <w:sz w:val="24"/>
          <w:u w:val="none"/>
        </w:rPr>
      </w:pPr>
      <w:r>
        <w:rPr>
          <w:rFonts w:ascii="Trebuchet MS" w:hAnsi="Trebuchet MS" w:cs="Arial"/>
          <w:b/>
          <w:bCs/>
          <w:sz w:val="24"/>
          <w:u w:val="none"/>
        </w:rPr>
        <w:t>Managing the Process</w:t>
      </w:r>
    </w:p>
    <w:p w:rsidR="00042635" w:rsidRPr="00042635" w:rsidRDefault="00042635" w:rsidP="00042635">
      <w:pPr>
        <w:pStyle w:val="Subtitle"/>
        <w:tabs>
          <w:tab w:val="center" w:pos="4819"/>
          <w:tab w:val="right" w:pos="9639"/>
        </w:tabs>
        <w:spacing w:line="20" w:lineRule="atLeast"/>
        <w:jc w:val="left"/>
        <w:rPr>
          <w:rFonts w:ascii="Trebuchet MS" w:hAnsi="Trebuchet MS" w:cs="Arial"/>
          <w:b/>
          <w:bCs/>
          <w:sz w:val="24"/>
          <w:u w:val="none"/>
        </w:rPr>
      </w:pPr>
    </w:p>
    <w:p w:rsidR="00BF122B" w:rsidRPr="00EA327F" w:rsidRDefault="00BF122B" w:rsidP="00B855AF">
      <w:pPr>
        <w:pStyle w:val="Subtitle"/>
        <w:numPr>
          <w:ilvl w:val="0"/>
          <w:numId w:val="4"/>
        </w:numPr>
        <w:spacing w:before="120"/>
        <w:jc w:val="both"/>
        <w:rPr>
          <w:rFonts w:ascii="Trebuchet MS" w:hAnsi="Trebuchet MS"/>
          <w:bCs/>
          <w:sz w:val="24"/>
          <w:u w:val="none"/>
        </w:rPr>
      </w:pPr>
      <w:r w:rsidRPr="00EA327F">
        <w:rPr>
          <w:rFonts w:ascii="Trebuchet MS" w:hAnsi="Trebuchet MS"/>
          <w:bCs/>
          <w:sz w:val="24"/>
          <w:u w:val="none"/>
        </w:rPr>
        <w:t>Check and acknowledge tender documents and amendments.</w:t>
      </w:r>
    </w:p>
    <w:p w:rsidR="00BF122B" w:rsidRPr="00EA327F" w:rsidRDefault="00BF122B" w:rsidP="00B855AF">
      <w:pPr>
        <w:pStyle w:val="Subtitle"/>
        <w:numPr>
          <w:ilvl w:val="0"/>
          <w:numId w:val="4"/>
        </w:numPr>
        <w:spacing w:before="120"/>
        <w:jc w:val="both"/>
        <w:rPr>
          <w:rFonts w:ascii="Trebuchet MS" w:hAnsi="Trebuchet MS"/>
          <w:bCs/>
          <w:sz w:val="24"/>
          <w:u w:val="none"/>
        </w:rPr>
      </w:pPr>
      <w:r w:rsidRPr="00EA327F">
        <w:rPr>
          <w:rFonts w:ascii="Trebuchet MS" w:hAnsi="Trebuchet MS"/>
          <w:bCs/>
          <w:sz w:val="24"/>
          <w:u w:val="none"/>
        </w:rPr>
        <w:t>Arrange pricing document production – internal or external if required.</w:t>
      </w:r>
    </w:p>
    <w:p w:rsidR="00BF122B" w:rsidRPr="00EA327F" w:rsidRDefault="00BF122B" w:rsidP="00B855AF">
      <w:pPr>
        <w:pStyle w:val="Subtitle"/>
        <w:numPr>
          <w:ilvl w:val="0"/>
          <w:numId w:val="4"/>
        </w:numPr>
        <w:tabs>
          <w:tab w:val="left" w:pos="760"/>
          <w:tab w:val="left" w:pos="960"/>
        </w:tabs>
        <w:spacing w:before="120"/>
        <w:jc w:val="both"/>
        <w:rPr>
          <w:rFonts w:ascii="Trebuchet MS" w:hAnsi="Trebuchet MS"/>
          <w:bCs/>
          <w:sz w:val="24"/>
          <w:u w:val="none"/>
        </w:rPr>
      </w:pPr>
      <w:r w:rsidRPr="00EA327F">
        <w:rPr>
          <w:rFonts w:ascii="Trebuchet MS" w:hAnsi="Trebuchet MS"/>
          <w:bCs/>
          <w:sz w:val="24"/>
          <w:u w:val="none"/>
        </w:rPr>
        <w:t>Undertake project debrief, eliciting feedback from sites to improve construction.</w:t>
      </w:r>
    </w:p>
    <w:p w:rsidR="00BF122B" w:rsidRPr="00EA327F" w:rsidRDefault="00BF122B" w:rsidP="00B855AF">
      <w:pPr>
        <w:pStyle w:val="Subtitle"/>
        <w:numPr>
          <w:ilvl w:val="0"/>
          <w:numId w:val="4"/>
        </w:numPr>
        <w:tabs>
          <w:tab w:val="left" w:pos="760"/>
          <w:tab w:val="left" w:pos="960"/>
        </w:tabs>
        <w:spacing w:before="120"/>
        <w:jc w:val="both"/>
        <w:rPr>
          <w:rFonts w:ascii="Trebuchet MS" w:hAnsi="Trebuchet MS"/>
          <w:bCs/>
          <w:sz w:val="24"/>
          <w:u w:val="none"/>
        </w:rPr>
      </w:pPr>
      <w:r w:rsidRPr="00EA327F">
        <w:rPr>
          <w:rFonts w:ascii="Trebuchet MS" w:hAnsi="Trebuchet MS"/>
          <w:bCs/>
          <w:sz w:val="24"/>
          <w:u w:val="none"/>
        </w:rPr>
        <w:t>Record supply chain performance data.</w:t>
      </w:r>
    </w:p>
    <w:p w:rsidR="00BF122B" w:rsidRPr="00EA327F" w:rsidRDefault="00BF122B" w:rsidP="00B855AF">
      <w:pPr>
        <w:pStyle w:val="Subtitle"/>
        <w:numPr>
          <w:ilvl w:val="0"/>
          <w:numId w:val="4"/>
        </w:numPr>
        <w:tabs>
          <w:tab w:val="left" w:pos="760"/>
          <w:tab w:val="left" w:pos="960"/>
        </w:tabs>
        <w:spacing w:before="120"/>
        <w:jc w:val="both"/>
        <w:rPr>
          <w:rFonts w:ascii="Trebuchet MS" w:hAnsi="Trebuchet MS"/>
          <w:bCs/>
          <w:sz w:val="24"/>
          <w:u w:val="none"/>
        </w:rPr>
      </w:pPr>
      <w:r w:rsidRPr="00EA327F">
        <w:rPr>
          <w:rFonts w:ascii="Trebuchet MS" w:hAnsi="Trebuchet MS"/>
          <w:bCs/>
          <w:sz w:val="24"/>
          <w:u w:val="none"/>
        </w:rPr>
        <w:t>Complete contract sum analysis/schedule if necessary.</w:t>
      </w:r>
    </w:p>
    <w:p w:rsidR="00BF122B" w:rsidRDefault="00BF122B" w:rsidP="00B855AF">
      <w:pPr>
        <w:pStyle w:val="Subtitle"/>
        <w:numPr>
          <w:ilvl w:val="0"/>
          <w:numId w:val="4"/>
        </w:numPr>
        <w:tabs>
          <w:tab w:val="left" w:pos="760"/>
          <w:tab w:val="left" w:pos="960"/>
        </w:tabs>
        <w:spacing w:before="120"/>
        <w:jc w:val="both"/>
        <w:rPr>
          <w:rFonts w:ascii="Trebuchet MS" w:hAnsi="Trebuchet MS"/>
          <w:bCs/>
          <w:sz w:val="24"/>
          <w:u w:val="none"/>
        </w:rPr>
      </w:pPr>
      <w:r w:rsidRPr="00EA327F">
        <w:rPr>
          <w:rFonts w:ascii="Trebuchet MS" w:hAnsi="Trebuchet MS"/>
          <w:bCs/>
          <w:sz w:val="24"/>
          <w:u w:val="none"/>
        </w:rPr>
        <w:t>Complete form of tender and tender letter with any qualification.</w:t>
      </w:r>
    </w:p>
    <w:p w:rsidR="00B855AF" w:rsidRPr="00B855AF" w:rsidRDefault="00B855AF" w:rsidP="00B855AF">
      <w:pPr>
        <w:pStyle w:val="Subtitle"/>
        <w:numPr>
          <w:ilvl w:val="0"/>
          <w:numId w:val="4"/>
        </w:numPr>
        <w:tabs>
          <w:tab w:val="left" w:pos="760"/>
          <w:tab w:val="left" w:pos="960"/>
        </w:tabs>
        <w:spacing w:before="120"/>
        <w:jc w:val="both"/>
        <w:rPr>
          <w:rFonts w:ascii="Trebuchet MS" w:hAnsi="Trebuchet MS"/>
          <w:bCs/>
          <w:sz w:val="24"/>
          <w:u w:val="none"/>
        </w:rPr>
      </w:pPr>
      <w:r>
        <w:rPr>
          <w:rFonts w:ascii="Trebuchet MS" w:hAnsi="Trebuchet MS" w:cs="Arial"/>
          <w:sz w:val="24"/>
          <w:u w:val="none"/>
        </w:rPr>
        <w:t xml:space="preserve">Health and </w:t>
      </w:r>
      <w:r w:rsidRPr="00B855AF">
        <w:rPr>
          <w:rFonts w:ascii="Trebuchet MS" w:hAnsi="Trebuchet MS"/>
          <w:bCs/>
          <w:sz w:val="24"/>
          <w:u w:val="none"/>
        </w:rPr>
        <w:t>Safety - All employees have a statutory duty to look after their own safety and to give due consideration for the safety of others.  Employees also have specific responsibilities as set out in the Company Health and Safety Policy.</w:t>
      </w:r>
    </w:p>
    <w:p w:rsidR="00B855AF" w:rsidRPr="00B855AF" w:rsidRDefault="00B855AF" w:rsidP="00B855AF">
      <w:pPr>
        <w:pStyle w:val="Subtitle"/>
        <w:numPr>
          <w:ilvl w:val="0"/>
          <w:numId w:val="4"/>
        </w:numPr>
        <w:tabs>
          <w:tab w:val="left" w:pos="760"/>
          <w:tab w:val="left" w:pos="960"/>
        </w:tabs>
        <w:spacing w:before="120"/>
        <w:jc w:val="both"/>
        <w:rPr>
          <w:rFonts w:ascii="Trebuchet MS" w:hAnsi="Trebuchet MS"/>
          <w:bCs/>
          <w:sz w:val="24"/>
          <w:u w:val="none"/>
        </w:rPr>
      </w:pPr>
      <w:r w:rsidRPr="00B855AF">
        <w:rPr>
          <w:rFonts w:ascii="Trebuchet MS" w:hAnsi="Trebuchet MS"/>
          <w:bCs/>
          <w:sz w:val="24"/>
          <w:u w:val="none"/>
        </w:rPr>
        <w:t>Equality &amp; Diversity - All employees must comply with the Company Equality and Diversity Policy, ensuring that at all times behaviour is fair and non-discriminatory.</w:t>
      </w:r>
    </w:p>
    <w:p w:rsidR="0092615D" w:rsidRPr="0092615D" w:rsidRDefault="0092615D" w:rsidP="0092615D">
      <w:pPr>
        <w:pStyle w:val="Subtitle"/>
        <w:spacing w:after="120"/>
        <w:ind w:left="360"/>
        <w:jc w:val="both"/>
        <w:rPr>
          <w:rFonts w:ascii="Trebuchet MS" w:hAnsi="Trebuchet MS" w:cs="Arial"/>
          <w:sz w:val="24"/>
          <w:u w:val="none"/>
        </w:rPr>
      </w:pPr>
    </w:p>
    <w:p w:rsidR="00133328" w:rsidRDefault="00133328" w:rsidP="00A12B5B">
      <w:pPr>
        <w:pStyle w:val="Subtitle"/>
        <w:pBdr>
          <w:top w:val="single" w:sz="4" w:space="1" w:color="auto"/>
          <w:left w:val="single" w:sz="4" w:space="4" w:color="auto"/>
          <w:bottom w:val="single" w:sz="4" w:space="1" w:color="auto"/>
          <w:right w:val="single" w:sz="4" w:space="4" w:color="auto"/>
        </w:pBdr>
        <w:tabs>
          <w:tab w:val="center" w:pos="4819"/>
          <w:tab w:val="right" w:pos="9639"/>
        </w:tabs>
        <w:spacing w:line="20" w:lineRule="atLeast"/>
        <w:rPr>
          <w:rFonts w:ascii="Trebuchet MS" w:hAnsi="Trebuchet MS" w:cs="Arial"/>
          <w:b/>
          <w:bCs/>
          <w:sz w:val="24"/>
          <w:u w:val="none"/>
        </w:rPr>
      </w:pPr>
      <w:r>
        <w:rPr>
          <w:rFonts w:ascii="Trebuchet MS" w:hAnsi="Trebuchet MS" w:cs="Arial"/>
          <w:b/>
          <w:bCs/>
          <w:sz w:val="24"/>
          <w:u w:val="none"/>
        </w:rPr>
        <w:t>Serving the Customer</w:t>
      </w:r>
      <w:r w:rsidR="0012338C">
        <w:rPr>
          <w:rFonts w:ascii="Trebuchet MS" w:hAnsi="Trebuchet MS" w:cs="Arial"/>
          <w:b/>
          <w:bCs/>
          <w:sz w:val="24"/>
          <w:u w:val="none"/>
        </w:rPr>
        <w:t xml:space="preserve"> </w:t>
      </w:r>
      <w:r w:rsidR="00A12B5B">
        <w:rPr>
          <w:rFonts w:ascii="Trebuchet MS" w:hAnsi="Trebuchet MS" w:cs="Arial"/>
          <w:b/>
          <w:bCs/>
          <w:sz w:val="24"/>
          <w:u w:val="none"/>
        </w:rPr>
        <w:t>(Internal and External)</w:t>
      </w:r>
    </w:p>
    <w:p w:rsidR="00F36129" w:rsidRPr="00EA327F" w:rsidRDefault="00BF122B" w:rsidP="00B855AF">
      <w:pPr>
        <w:pStyle w:val="Subtitle"/>
        <w:numPr>
          <w:ilvl w:val="0"/>
          <w:numId w:val="1"/>
        </w:numPr>
        <w:tabs>
          <w:tab w:val="left" w:pos="760"/>
          <w:tab w:val="left" w:pos="960"/>
        </w:tabs>
        <w:spacing w:before="120"/>
        <w:jc w:val="both"/>
        <w:rPr>
          <w:rFonts w:ascii="Trebuchet MS" w:hAnsi="Trebuchet MS"/>
          <w:bCs/>
          <w:sz w:val="24"/>
          <w:u w:val="none"/>
        </w:rPr>
      </w:pPr>
      <w:r>
        <w:rPr>
          <w:rFonts w:ascii="Trebuchet MS" w:hAnsi="Trebuchet MS"/>
          <w:sz w:val="24"/>
          <w:u w:val="none"/>
        </w:rPr>
        <w:t xml:space="preserve"> </w:t>
      </w:r>
      <w:r w:rsidR="00F36129" w:rsidRPr="00EA327F">
        <w:rPr>
          <w:rFonts w:ascii="Trebuchet MS" w:hAnsi="Trebuchet MS"/>
          <w:bCs/>
          <w:sz w:val="24"/>
          <w:u w:val="none"/>
        </w:rPr>
        <w:t>Attend Design Team Meetings if Design and Build.</w:t>
      </w:r>
    </w:p>
    <w:p w:rsidR="00F36129" w:rsidRPr="00EA327F" w:rsidRDefault="00F36129" w:rsidP="00B855AF">
      <w:pPr>
        <w:pStyle w:val="Subtitle"/>
        <w:numPr>
          <w:ilvl w:val="0"/>
          <w:numId w:val="1"/>
        </w:numPr>
        <w:spacing w:before="120"/>
        <w:jc w:val="both"/>
        <w:rPr>
          <w:rFonts w:ascii="Trebuchet MS" w:hAnsi="Trebuchet MS"/>
          <w:bCs/>
          <w:sz w:val="24"/>
          <w:u w:val="none"/>
        </w:rPr>
      </w:pPr>
      <w:r w:rsidRPr="00EA327F">
        <w:rPr>
          <w:rFonts w:ascii="Trebuchet MS" w:hAnsi="Trebuchet MS"/>
          <w:bCs/>
          <w:sz w:val="24"/>
          <w:u w:val="none"/>
        </w:rPr>
        <w:t>Organise copy of tender documents and amendments for appropriate parties.</w:t>
      </w:r>
    </w:p>
    <w:p w:rsidR="0092615D" w:rsidRPr="005F02A3" w:rsidRDefault="0092615D" w:rsidP="0092615D">
      <w:pPr>
        <w:pStyle w:val="Subtitle"/>
        <w:spacing w:before="40" w:after="40"/>
        <w:jc w:val="both"/>
        <w:rPr>
          <w:rFonts w:ascii="Trebuchet MS" w:hAnsi="Trebuchet MS" w:cs="Arial"/>
          <w:sz w:val="24"/>
          <w:u w:val="none"/>
        </w:rPr>
      </w:pPr>
    </w:p>
    <w:p w:rsidR="00133328" w:rsidRDefault="00133328" w:rsidP="00BC79B4">
      <w:pPr>
        <w:pStyle w:val="Subtitle"/>
        <w:pBdr>
          <w:top w:val="single" w:sz="4" w:space="1" w:color="auto"/>
          <w:left w:val="single" w:sz="4" w:space="4" w:color="auto"/>
          <w:bottom w:val="single" w:sz="4" w:space="1" w:color="auto"/>
          <w:right w:val="single" w:sz="4" w:space="4" w:color="auto"/>
        </w:pBdr>
        <w:spacing w:line="20" w:lineRule="atLeast"/>
        <w:rPr>
          <w:rFonts w:ascii="Trebuchet MS" w:hAnsi="Trebuchet MS" w:cs="Arial"/>
          <w:b/>
          <w:bCs/>
          <w:sz w:val="24"/>
          <w:u w:val="none"/>
        </w:rPr>
      </w:pPr>
      <w:r>
        <w:rPr>
          <w:rFonts w:ascii="Trebuchet MS" w:hAnsi="Trebuchet MS" w:cs="Arial"/>
          <w:b/>
          <w:bCs/>
          <w:sz w:val="24"/>
          <w:u w:val="none"/>
        </w:rPr>
        <w:t>Delivering Quality</w:t>
      </w:r>
    </w:p>
    <w:p w:rsidR="00F36129" w:rsidRPr="00EA327F" w:rsidRDefault="00F36129" w:rsidP="00B855AF">
      <w:pPr>
        <w:pStyle w:val="Subtitle"/>
        <w:numPr>
          <w:ilvl w:val="0"/>
          <w:numId w:val="2"/>
        </w:numPr>
        <w:tabs>
          <w:tab w:val="left" w:pos="760"/>
          <w:tab w:val="left" w:pos="960"/>
        </w:tabs>
        <w:spacing w:before="120"/>
        <w:jc w:val="both"/>
        <w:rPr>
          <w:rFonts w:ascii="Trebuchet MS" w:hAnsi="Trebuchet MS"/>
          <w:bCs/>
          <w:sz w:val="24"/>
          <w:u w:val="none"/>
        </w:rPr>
      </w:pPr>
      <w:r w:rsidRPr="00EA327F">
        <w:rPr>
          <w:rFonts w:ascii="Trebuchet MS" w:hAnsi="Trebuchet MS"/>
          <w:bCs/>
          <w:sz w:val="24"/>
          <w:u w:val="none"/>
        </w:rPr>
        <w:t>Actively promote Lovell Partnerships Ltd.</w:t>
      </w:r>
    </w:p>
    <w:p w:rsidR="00A009C1" w:rsidRPr="0082218C" w:rsidRDefault="00A009C1" w:rsidP="00BC79B4">
      <w:pPr>
        <w:pStyle w:val="Subtitle"/>
        <w:spacing w:line="20" w:lineRule="atLeast"/>
        <w:ind w:left="720"/>
        <w:jc w:val="both"/>
        <w:rPr>
          <w:rFonts w:ascii="Trebuchet MS" w:hAnsi="Trebuchet MS" w:cs="Arial"/>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tbl>
      <w:tblPr>
        <w:tblStyle w:val="TableGrid"/>
        <w:tblW w:w="9213" w:type="dxa"/>
        <w:jc w:val="center"/>
        <w:shd w:val="clear" w:color="auto" w:fill="FFFFFF"/>
        <w:tblLayout w:type="fixed"/>
        <w:tblLook w:val="01E0" w:firstRow="1" w:lastRow="1" w:firstColumn="1" w:lastColumn="1" w:noHBand="0" w:noVBand="0"/>
      </w:tblPr>
      <w:tblGrid>
        <w:gridCol w:w="4455"/>
        <w:gridCol w:w="1496"/>
        <w:gridCol w:w="1817"/>
        <w:gridCol w:w="1445"/>
      </w:tblGrid>
      <w:tr w:rsidR="00133328" w:rsidRPr="0082218C" w:rsidTr="00EB0A5E">
        <w:trPr>
          <w:trHeight w:val="408"/>
          <w:jc w:val="center"/>
        </w:trPr>
        <w:tc>
          <w:tcPr>
            <w:tcW w:w="4455" w:type="dxa"/>
            <w:shd w:val="clear" w:color="auto" w:fill="FFFFFF"/>
          </w:tcPr>
          <w:p w:rsidR="00133328" w:rsidRPr="0082218C" w:rsidRDefault="00133328" w:rsidP="006F71CB">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817"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44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BF122B" w:rsidRPr="0082218C" w:rsidTr="00BF122B">
        <w:trPr>
          <w:trHeight w:val="408"/>
          <w:jc w:val="center"/>
        </w:trPr>
        <w:tc>
          <w:tcPr>
            <w:tcW w:w="4455" w:type="dxa"/>
            <w:shd w:val="clear" w:color="auto" w:fill="auto"/>
          </w:tcPr>
          <w:p w:rsidR="00BF122B" w:rsidRPr="00EA327F" w:rsidRDefault="00BF122B" w:rsidP="00160524">
            <w:pPr>
              <w:pStyle w:val="Subtitle"/>
              <w:spacing w:before="40" w:after="40"/>
              <w:jc w:val="both"/>
              <w:rPr>
                <w:rFonts w:ascii="Trebuchet MS" w:hAnsi="Trebuchet MS" w:cs="Arial"/>
                <w:sz w:val="24"/>
                <w:u w:val="none"/>
              </w:rPr>
            </w:pPr>
            <w:r w:rsidRPr="00EA327F">
              <w:rPr>
                <w:rFonts w:ascii="Trebuchet MS" w:hAnsi="Trebuchet MS" w:cs="Arial"/>
                <w:sz w:val="24"/>
                <w:u w:val="none"/>
              </w:rPr>
              <w:t>Health &amp; Safety</w:t>
            </w:r>
          </w:p>
        </w:tc>
        <w:tc>
          <w:tcPr>
            <w:tcW w:w="1496"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c>
          <w:tcPr>
            <w:tcW w:w="1445" w:type="dxa"/>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r>
      <w:tr w:rsidR="00BF122B" w:rsidRPr="0082218C" w:rsidTr="00BF122B">
        <w:trPr>
          <w:trHeight w:val="408"/>
          <w:jc w:val="center"/>
        </w:trPr>
        <w:tc>
          <w:tcPr>
            <w:tcW w:w="4455" w:type="dxa"/>
            <w:shd w:val="clear" w:color="auto" w:fill="auto"/>
          </w:tcPr>
          <w:p w:rsidR="00BF122B" w:rsidRPr="00EA327F" w:rsidRDefault="00BF122B" w:rsidP="00160524">
            <w:pPr>
              <w:pStyle w:val="Subtitle"/>
              <w:spacing w:before="40" w:after="40"/>
              <w:jc w:val="both"/>
              <w:rPr>
                <w:rFonts w:ascii="Trebuchet MS" w:hAnsi="Trebuchet MS" w:cs="Arial"/>
                <w:sz w:val="24"/>
                <w:u w:val="none"/>
              </w:rPr>
            </w:pPr>
            <w:r w:rsidRPr="00EA327F">
              <w:rPr>
                <w:rFonts w:ascii="Trebuchet MS" w:hAnsi="Trebuchet MS" w:cs="Arial"/>
                <w:sz w:val="24"/>
                <w:u w:val="none"/>
              </w:rPr>
              <w:t>Contracts, contract documentation</w:t>
            </w:r>
          </w:p>
        </w:tc>
        <w:tc>
          <w:tcPr>
            <w:tcW w:w="1496"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c>
          <w:tcPr>
            <w:tcW w:w="1445" w:type="dxa"/>
            <w:shd w:val="clear" w:color="auto" w:fill="auto"/>
          </w:tcPr>
          <w:p w:rsidR="00BF122B" w:rsidRPr="0082218C" w:rsidRDefault="00BF122B" w:rsidP="006F71CB">
            <w:pPr>
              <w:pStyle w:val="Subtitle"/>
              <w:spacing w:before="40" w:after="40"/>
              <w:rPr>
                <w:rFonts w:ascii="Trebuchet MS" w:hAnsi="Trebuchet MS" w:cs="Arial"/>
                <w:sz w:val="24"/>
                <w:u w:val="none"/>
              </w:rPr>
            </w:pPr>
          </w:p>
        </w:tc>
      </w:tr>
      <w:tr w:rsidR="00BF122B" w:rsidRPr="0082218C" w:rsidTr="00BF122B">
        <w:trPr>
          <w:trHeight w:val="408"/>
          <w:jc w:val="center"/>
        </w:trPr>
        <w:tc>
          <w:tcPr>
            <w:tcW w:w="4455" w:type="dxa"/>
            <w:shd w:val="clear" w:color="auto" w:fill="auto"/>
          </w:tcPr>
          <w:p w:rsidR="00BF122B" w:rsidRPr="00EA327F" w:rsidRDefault="00BF122B" w:rsidP="00160524">
            <w:pPr>
              <w:pStyle w:val="Subtitle"/>
              <w:spacing w:before="40" w:after="40"/>
              <w:jc w:val="both"/>
              <w:rPr>
                <w:rFonts w:ascii="Trebuchet MS" w:hAnsi="Trebuchet MS" w:cs="Arial"/>
                <w:sz w:val="24"/>
                <w:u w:val="none"/>
              </w:rPr>
            </w:pPr>
            <w:r w:rsidRPr="00EA327F">
              <w:rPr>
                <w:rFonts w:ascii="Trebuchet MS" w:hAnsi="Trebuchet MS" w:cs="Arial"/>
                <w:sz w:val="24"/>
                <w:u w:val="none"/>
              </w:rPr>
              <w:t>Construction materials</w:t>
            </w:r>
          </w:p>
        </w:tc>
        <w:tc>
          <w:tcPr>
            <w:tcW w:w="1496"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r>
      <w:tr w:rsidR="00BF122B" w:rsidRPr="0082218C" w:rsidTr="00BF122B">
        <w:trPr>
          <w:trHeight w:val="408"/>
          <w:jc w:val="center"/>
        </w:trPr>
        <w:tc>
          <w:tcPr>
            <w:tcW w:w="4455" w:type="dxa"/>
            <w:shd w:val="clear" w:color="auto" w:fill="auto"/>
          </w:tcPr>
          <w:p w:rsidR="00BF122B" w:rsidRPr="00EA327F" w:rsidRDefault="00BF122B" w:rsidP="00160524">
            <w:pPr>
              <w:pStyle w:val="Subtitle"/>
              <w:spacing w:before="40" w:after="40"/>
              <w:jc w:val="both"/>
              <w:rPr>
                <w:rFonts w:ascii="Trebuchet MS" w:hAnsi="Trebuchet MS" w:cs="Arial"/>
                <w:sz w:val="24"/>
                <w:u w:val="none"/>
              </w:rPr>
            </w:pPr>
            <w:r w:rsidRPr="00EA327F">
              <w:rPr>
                <w:rFonts w:ascii="Trebuchet MS" w:hAnsi="Trebuchet MS" w:cs="Arial"/>
                <w:sz w:val="24"/>
                <w:u w:val="none"/>
              </w:rPr>
              <w:t>Design</w:t>
            </w:r>
          </w:p>
        </w:tc>
        <w:tc>
          <w:tcPr>
            <w:tcW w:w="1496"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r>
      <w:tr w:rsidR="00BF122B" w:rsidRPr="0082218C" w:rsidTr="00BF122B">
        <w:trPr>
          <w:trHeight w:val="408"/>
          <w:jc w:val="center"/>
        </w:trPr>
        <w:tc>
          <w:tcPr>
            <w:tcW w:w="4455" w:type="dxa"/>
            <w:shd w:val="clear" w:color="auto" w:fill="auto"/>
          </w:tcPr>
          <w:p w:rsidR="00BF122B" w:rsidRPr="00EA327F" w:rsidRDefault="00BF122B" w:rsidP="00160524">
            <w:pPr>
              <w:pStyle w:val="Subtitle"/>
              <w:spacing w:before="40" w:after="40"/>
              <w:jc w:val="both"/>
              <w:rPr>
                <w:rFonts w:ascii="Trebuchet MS" w:hAnsi="Trebuchet MS" w:cs="Arial"/>
                <w:sz w:val="24"/>
                <w:u w:val="none"/>
              </w:rPr>
            </w:pPr>
            <w:r w:rsidRPr="00EA327F">
              <w:rPr>
                <w:rFonts w:ascii="Trebuchet MS" w:hAnsi="Trebuchet MS" w:cs="Arial"/>
                <w:sz w:val="24"/>
                <w:u w:val="none"/>
              </w:rPr>
              <w:lastRenderedPageBreak/>
              <w:t>Construction methods and technology</w:t>
            </w:r>
          </w:p>
        </w:tc>
        <w:tc>
          <w:tcPr>
            <w:tcW w:w="1496"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r>
      <w:tr w:rsidR="00BF122B" w:rsidRPr="0082218C" w:rsidTr="00BF122B">
        <w:trPr>
          <w:trHeight w:val="408"/>
          <w:jc w:val="center"/>
        </w:trPr>
        <w:tc>
          <w:tcPr>
            <w:tcW w:w="4455" w:type="dxa"/>
            <w:shd w:val="clear" w:color="auto" w:fill="auto"/>
          </w:tcPr>
          <w:p w:rsidR="00BF122B" w:rsidRPr="00EA327F" w:rsidRDefault="00BF122B" w:rsidP="00160524">
            <w:pPr>
              <w:pStyle w:val="Subtitle"/>
              <w:spacing w:before="40" w:after="40"/>
              <w:jc w:val="both"/>
              <w:rPr>
                <w:rFonts w:ascii="Trebuchet MS" w:hAnsi="Trebuchet MS" w:cs="Arial"/>
                <w:sz w:val="24"/>
                <w:u w:val="none"/>
              </w:rPr>
            </w:pPr>
            <w:r w:rsidRPr="00EA327F">
              <w:rPr>
                <w:rFonts w:ascii="Trebuchet MS" w:hAnsi="Trebuchet MS" w:cs="Arial"/>
                <w:sz w:val="24"/>
                <w:u w:val="none"/>
              </w:rPr>
              <w:t>Procurement</w:t>
            </w:r>
          </w:p>
        </w:tc>
        <w:tc>
          <w:tcPr>
            <w:tcW w:w="1496"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r>
      <w:tr w:rsidR="00BF122B" w:rsidRPr="0082218C" w:rsidTr="00BF122B">
        <w:trPr>
          <w:trHeight w:val="408"/>
          <w:jc w:val="center"/>
        </w:trPr>
        <w:tc>
          <w:tcPr>
            <w:tcW w:w="4455" w:type="dxa"/>
            <w:shd w:val="clear" w:color="auto" w:fill="auto"/>
          </w:tcPr>
          <w:p w:rsidR="00BF122B" w:rsidRPr="00EA327F" w:rsidRDefault="00BF122B" w:rsidP="00160524">
            <w:pPr>
              <w:pStyle w:val="Subtitle"/>
              <w:spacing w:before="40" w:after="40"/>
              <w:jc w:val="both"/>
              <w:rPr>
                <w:rFonts w:ascii="Trebuchet MS" w:hAnsi="Trebuchet MS" w:cs="Arial"/>
                <w:sz w:val="24"/>
                <w:u w:val="none"/>
              </w:rPr>
            </w:pPr>
            <w:r w:rsidRPr="00EA327F">
              <w:rPr>
                <w:rFonts w:ascii="Trebuchet MS" w:hAnsi="Trebuchet MS" w:cs="Arial"/>
                <w:sz w:val="24"/>
                <w:u w:val="none"/>
              </w:rPr>
              <w:t>Local subcontract market</w:t>
            </w:r>
          </w:p>
        </w:tc>
        <w:tc>
          <w:tcPr>
            <w:tcW w:w="1496"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r>
      <w:tr w:rsidR="00BF122B" w:rsidRPr="0082218C" w:rsidTr="00BF122B">
        <w:trPr>
          <w:trHeight w:val="408"/>
          <w:jc w:val="center"/>
        </w:trPr>
        <w:tc>
          <w:tcPr>
            <w:tcW w:w="4455" w:type="dxa"/>
            <w:shd w:val="clear" w:color="auto" w:fill="auto"/>
          </w:tcPr>
          <w:p w:rsidR="00BF122B" w:rsidRPr="00EA327F" w:rsidRDefault="00BF122B" w:rsidP="00160524">
            <w:pPr>
              <w:pStyle w:val="Subtitle"/>
              <w:spacing w:before="40" w:after="40"/>
              <w:jc w:val="both"/>
              <w:rPr>
                <w:rFonts w:ascii="Trebuchet MS" w:hAnsi="Trebuchet MS" w:cs="Arial"/>
                <w:sz w:val="24"/>
                <w:u w:val="none"/>
              </w:rPr>
            </w:pPr>
            <w:r w:rsidRPr="00EA327F">
              <w:rPr>
                <w:rFonts w:ascii="Trebuchet MS" w:hAnsi="Trebuchet MS" w:cs="Arial"/>
                <w:sz w:val="24"/>
                <w:u w:val="none"/>
              </w:rPr>
              <w:t>Negotiation</w:t>
            </w:r>
          </w:p>
        </w:tc>
        <w:tc>
          <w:tcPr>
            <w:tcW w:w="1496"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r>
      <w:tr w:rsidR="00BF122B" w:rsidRPr="0082218C" w:rsidTr="00BF122B">
        <w:trPr>
          <w:trHeight w:val="408"/>
          <w:jc w:val="center"/>
        </w:trPr>
        <w:tc>
          <w:tcPr>
            <w:tcW w:w="4455" w:type="dxa"/>
            <w:shd w:val="clear" w:color="auto" w:fill="auto"/>
          </w:tcPr>
          <w:p w:rsidR="00BF122B" w:rsidRPr="00EA327F" w:rsidRDefault="00BF122B" w:rsidP="00160524">
            <w:pPr>
              <w:pStyle w:val="Subtitle"/>
              <w:spacing w:before="40" w:after="40"/>
              <w:jc w:val="both"/>
              <w:rPr>
                <w:rFonts w:ascii="Trebuchet MS" w:hAnsi="Trebuchet MS" w:cs="Arial"/>
                <w:sz w:val="24"/>
                <w:u w:val="none"/>
              </w:rPr>
            </w:pPr>
            <w:r w:rsidRPr="00EA327F">
              <w:rPr>
                <w:rFonts w:ascii="Trebuchet MS" w:hAnsi="Trebuchet MS" w:cs="Arial"/>
                <w:sz w:val="24"/>
                <w:u w:val="none"/>
              </w:rPr>
              <w:t>Pricing levels</w:t>
            </w:r>
          </w:p>
        </w:tc>
        <w:tc>
          <w:tcPr>
            <w:tcW w:w="1496"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r>
      <w:tr w:rsidR="00BF122B" w:rsidRPr="0082218C" w:rsidTr="00BF122B">
        <w:trPr>
          <w:trHeight w:val="408"/>
          <w:jc w:val="center"/>
        </w:trPr>
        <w:tc>
          <w:tcPr>
            <w:tcW w:w="4455" w:type="dxa"/>
            <w:shd w:val="clear" w:color="auto" w:fill="auto"/>
          </w:tcPr>
          <w:p w:rsidR="00BF122B" w:rsidRPr="00EA327F" w:rsidRDefault="00BF122B" w:rsidP="00160524">
            <w:pPr>
              <w:pStyle w:val="Subtitle"/>
              <w:spacing w:before="40" w:after="40"/>
              <w:jc w:val="both"/>
              <w:rPr>
                <w:rFonts w:ascii="Trebuchet MS" w:hAnsi="Trebuchet MS" w:cs="Arial"/>
                <w:sz w:val="24"/>
                <w:u w:val="none"/>
              </w:rPr>
            </w:pPr>
            <w:r w:rsidRPr="00EA327F">
              <w:rPr>
                <w:rFonts w:ascii="Trebuchet MS" w:hAnsi="Trebuchet MS" w:cs="Arial"/>
                <w:sz w:val="24"/>
                <w:u w:val="none"/>
              </w:rPr>
              <w:t>Temporary works</w:t>
            </w:r>
          </w:p>
        </w:tc>
        <w:tc>
          <w:tcPr>
            <w:tcW w:w="1496" w:type="dxa"/>
            <w:tcBorders>
              <w:bottom w:val="single" w:sz="4" w:space="0" w:color="auto"/>
            </w:tcBorders>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r>
      <w:tr w:rsidR="00BF122B" w:rsidRPr="0082218C" w:rsidTr="00BF122B">
        <w:trPr>
          <w:trHeight w:val="408"/>
          <w:jc w:val="center"/>
        </w:trPr>
        <w:tc>
          <w:tcPr>
            <w:tcW w:w="4455" w:type="dxa"/>
            <w:shd w:val="clear" w:color="auto" w:fill="auto"/>
          </w:tcPr>
          <w:p w:rsidR="00BF122B" w:rsidRPr="00EA327F" w:rsidRDefault="00BF122B" w:rsidP="00160524">
            <w:pPr>
              <w:pStyle w:val="Subtitle"/>
              <w:spacing w:before="40" w:after="40"/>
              <w:jc w:val="both"/>
              <w:rPr>
                <w:rFonts w:ascii="Trebuchet MS" w:hAnsi="Trebuchet MS" w:cs="Arial"/>
                <w:sz w:val="24"/>
                <w:u w:val="none"/>
              </w:rPr>
            </w:pPr>
            <w:r>
              <w:rPr>
                <w:rFonts w:ascii="Trebuchet MS" w:hAnsi="Trebuchet MS" w:cs="Arial"/>
                <w:sz w:val="24"/>
                <w:u w:val="none"/>
              </w:rPr>
              <w:t>Management systems LI</w:t>
            </w:r>
            <w:r w:rsidRPr="00EA327F">
              <w:rPr>
                <w:rFonts w:ascii="Trebuchet MS" w:hAnsi="Trebuchet MS" w:cs="Arial"/>
                <w:sz w:val="24"/>
                <w:u w:val="none"/>
              </w:rPr>
              <w:t>B</w:t>
            </w:r>
            <w:r>
              <w:rPr>
                <w:rFonts w:ascii="Trebuchet MS" w:hAnsi="Trebuchet MS" w:cs="Arial"/>
                <w:sz w:val="24"/>
                <w:u w:val="none"/>
              </w:rPr>
              <w:t>M</w:t>
            </w:r>
            <w:r w:rsidRPr="00EA327F">
              <w:rPr>
                <w:rFonts w:ascii="Trebuchet MS" w:hAnsi="Trebuchet MS" w:cs="Arial"/>
                <w:sz w:val="24"/>
                <w:u w:val="none"/>
              </w:rPr>
              <w:t>S</w:t>
            </w:r>
          </w:p>
        </w:tc>
        <w:tc>
          <w:tcPr>
            <w:tcW w:w="1496" w:type="dxa"/>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817" w:type="dxa"/>
            <w:shd w:val="clear" w:color="auto" w:fill="CCFFCC"/>
          </w:tcPr>
          <w:p w:rsidR="00BF122B" w:rsidRPr="0082218C" w:rsidRDefault="00BF122B" w:rsidP="006F71CB">
            <w:pPr>
              <w:pStyle w:val="Subtitle"/>
              <w:spacing w:before="40" w:after="40"/>
              <w:jc w:val="both"/>
              <w:rPr>
                <w:rFonts w:ascii="Trebuchet MS" w:hAnsi="Trebuchet MS" w:cs="Arial"/>
                <w:sz w:val="24"/>
                <w:u w:val="none"/>
              </w:rPr>
            </w:pPr>
          </w:p>
        </w:tc>
        <w:tc>
          <w:tcPr>
            <w:tcW w:w="1445" w:type="dxa"/>
            <w:shd w:val="clear" w:color="auto" w:fill="auto"/>
          </w:tcPr>
          <w:p w:rsidR="00BF122B" w:rsidRPr="0082218C" w:rsidRDefault="00BF122B" w:rsidP="006F71CB">
            <w:pPr>
              <w:pStyle w:val="Subtitle"/>
              <w:spacing w:before="40" w:after="40"/>
              <w:jc w:val="both"/>
              <w:rPr>
                <w:rFonts w:ascii="Trebuchet MS" w:hAnsi="Trebuchet MS" w:cs="Arial"/>
                <w:sz w:val="24"/>
                <w:u w:val="none"/>
              </w:rPr>
            </w:pPr>
          </w:p>
        </w:tc>
      </w:tr>
      <w:tr w:rsidR="00F7459C" w:rsidRPr="0082218C" w:rsidTr="00F7459C">
        <w:trPr>
          <w:trHeight w:val="408"/>
          <w:jc w:val="center"/>
        </w:trPr>
        <w:tc>
          <w:tcPr>
            <w:tcW w:w="4455" w:type="dxa"/>
            <w:shd w:val="clear" w:color="auto" w:fill="auto"/>
          </w:tcPr>
          <w:p w:rsidR="00F7459C" w:rsidRPr="00764F89" w:rsidRDefault="00F7459C" w:rsidP="006417E1">
            <w:pPr>
              <w:pStyle w:val="Subtitle"/>
              <w:spacing w:before="40" w:after="40"/>
              <w:jc w:val="both"/>
              <w:rPr>
                <w:rFonts w:ascii="Trebuchet MS" w:hAnsi="Trebuchet MS" w:cs="Arial"/>
                <w:sz w:val="24"/>
                <w:u w:val="none"/>
              </w:rPr>
            </w:pPr>
            <w:r>
              <w:rPr>
                <w:rFonts w:ascii="Trebuchet MS" w:hAnsi="Trebuchet MS" w:cs="Arial"/>
                <w:sz w:val="24"/>
                <w:u w:val="none"/>
              </w:rPr>
              <w:t xml:space="preserve">Microsoft </w:t>
            </w:r>
            <w:r w:rsidRPr="00764F89">
              <w:rPr>
                <w:rFonts w:ascii="Trebuchet MS" w:hAnsi="Trebuchet MS" w:cs="Arial"/>
                <w:sz w:val="24"/>
                <w:u w:val="none"/>
              </w:rPr>
              <w:t>Word</w:t>
            </w:r>
          </w:p>
        </w:tc>
        <w:tc>
          <w:tcPr>
            <w:tcW w:w="1496" w:type="dxa"/>
            <w:tcBorders>
              <w:bottom w:val="single" w:sz="4" w:space="0" w:color="auto"/>
            </w:tcBorders>
            <w:shd w:val="clear" w:color="auto" w:fill="CCFFCC"/>
          </w:tcPr>
          <w:p w:rsidR="00F7459C" w:rsidRPr="0082218C" w:rsidRDefault="00F7459C"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F7459C" w:rsidRPr="0082218C" w:rsidRDefault="00F7459C"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F7459C" w:rsidRPr="0082218C" w:rsidRDefault="00F7459C" w:rsidP="006F71CB">
            <w:pPr>
              <w:pStyle w:val="Subtitle"/>
              <w:spacing w:before="40" w:after="40"/>
              <w:jc w:val="both"/>
              <w:rPr>
                <w:rFonts w:ascii="Trebuchet MS" w:hAnsi="Trebuchet MS" w:cs="Arial"/>
                <w:sz w:val="24"/>
                <w:u w:val="none"/>
              </w:rPr>
            </w:pPr>
          </w:p>
        </w:tc>
      </w:tr>
      <w:tr w:rsidR="00F7459C" w:rsidRPr="0082218C" w:rsidTr="00F7459C">
        <w:trPr>
          <w:trHeight w:val="408"/>
          <w:jc w:val="center"/>
        </w:trPr>
        <w:tc>
          <w:tcPr>
            <w:tcW w:w="4455" w:type="dxa"/>
            <w:shd w:val="clear" w:color="auto" w:fill="auto"/>
          </w:tcPr>
          <w:p w:rsidR="00F7459C" w:rsidRPr="00764F89" w:rsidRDefault="00F7459C" w:rsidP="006417E1">
            <w:pPr>
              <w:pStyle w:val="Subtitle"/>
              <w:spacing w:before="40" w:after="40"/>
              <w:jc w:val="both"/>
              <w:rPr>
                <w:rFonts w:ascii="Trebuchet MS" w:hAnsi="Trebuchet MS" w:cs="Arial"/>
                <w:sz w:val="24"/>
                <w:u w:val="none"/>
              </w:rPr>
            </w:pPr>
            <w:r>
              <w:rPr>
                <w:rFonts w:ascii="Trebuchet MS" w:hAnsi="Trebuchet MS" w:cs="Arial"/>
                <w:sz w:val="24"/>
                <w:u w:val="none"/>
              </w:rPr>
              <w:t xml:space="preserve">Microsoft </w:t>
            </w:r>
            <w:r w:rsidRPr="00764F89">
              <w:rPr>
                <w:rFonts w:ascii="Trebuchet MS" w:hAnsi="Trebuchet MS" w:cs="Arial"/>
                <w:sz w:val="24"/>
                <w:u w:val="none"/>
              </w:rPr>
              <w:t>Excel</w:t>
            </w:r>
          </w:p>
        </w:tc>
        <w:tc>
          <w:tcPr>
            <w:tcW w:w="1496" w:type="dxa"/>
            <w:tcBorders>
              <w:bottom w:val="single" w:sz="4" w:space="0" w:color="auto"/>
            </w:tcBorders>
            <w:shd w:val="clear" w:color="auto" w:fill="CCFFCC"/>
          </w:tcPr>
          <w:p w:rsidR="00F7459C" w:rsidRPr="0082218C" w:rsidRDefault="00F7459C"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F7459C" w:rsidRPr="0082218C" w:rsidRDefault="00F7459C"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F7459C" w:rsidRPr="0082218C" w:rsidRDefault="00F7459C" w:rsidP="006F71CB">
            <w:pPr>
              <w:pStyle w:val="Subtitle"/>
              <w:spacing w:before="40" w:after="40"/>
              <w:jc w:val="both"/>
              <w:rPr>
                <w:rFonts w:ascii="Trebuchet MS" w:hAnsi="Trebuchet MS" w:cs="Arial"/>
                <w:sz w:val="24"/>
                <w:u w:val="none"/>
              </w:rPr>
            </w:pPr>
          </w:p>
        </w:tc>
      </w:tr>
      <w:tr w:rsidR="00F7459C" w:rsidRPr="0082218C" w:rsidTr="00F7459C">
        <w:trPr>
          <w:trHeight w:val="408"/>
          <w:jc w:val="center"/>
        </w:trPr>
        <w:tc>
          <w:tcPr>
            <w:tcW w:w="4455" w:type="dxa"/>
            <w:shd w:val="clear" w:color="auto" w:fill="auto"/>
          </w:tcPr>
          <w:p w:rsidR="00F7459C" w:rsidRPr="00764F89" w:rsidRDefault="00F7459C" w:rsidP="006417E1">
            <w:pPr>
              <w:pStyle w:val="Subtitle"/>
              <w:spacing w:before="40" w:after="40"/>
              <w:jc w:val="both"/>
              <w:rPr>
                <w:rFonts w:ascii="Trebuchet MS" w:hAnsi="Trebuchet MS" w:cs="Arial"/>
                <w:sz w:val="24"/>
                <w:u w:val="none"/>
              </w:rPr>
            </w:pPr>
            <w:r>
              <w:rPr>
                <w:rFonts w:ascii="Trebuchet MS" w:hAnsi="Trebuchet MS" w:cs="Arial"/>
                <w:sz w:val="24"/>
                <w:u w:val="none"/>
              </w:rPr>
              <w:t xml:space="preserve">Microsoft </w:t>
            </w:r>
            <w:r w:rsidRPr="00764F89">
              <w:rPr>
                <w:rFonts w:ascii="Trebuchet MS" w:hAnsi="Trebuchet MS" w:cs="Arial"/>
                <w:sz w:val="24"/>
                <w:u w:val="none"/>
              </w:rPr>
              <w:t>Outlook</w:t>
            </w:r>
          </w:p>
        </w:tc>
        <w:tc>
          <w:tcPr>
            <w:tcW w:w="1496" w:type="dxa"/>
            <w:tcBorders>
              <w:bottom w:val="single" w:sz="4" w:space="0" w:color="auto"/>
            </w:tcBorders>
            <w:shd w:val="clear" w:color="auto" w:fill="CCFFCC"/>
          </w:tcPr>
          <w:p w:rsidR="00F7459C" w:rsidRPr="0082218C" w:rsidRDefault="00F7459C"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F7459C" w:rsidRPr="0082218C" w:rsidRDefault="00F7459C"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F7459C" w:rsidRPr="0082218C" w:rsidRDefault="00F7459C" w:rsidP="006F71CB">
            <w:pPr>
              <w:pStyle w:val="Subtitle"/>
              <w:spacing w:before="40" w:after="40"/>
              <w:jc w:val="both"/>
              <w:rPr>
                <w:rFonts w:ascii="Trebuchet MS" w:hAnsi="Trebuchet MS" w:cs="Arial"/>
                <w:sz w:val="24"/>
                <w:u w:val="none"/>
              </w:rPr>
            </w:pPr>
          </w:p>
        </w:tc>
      </w:tr>
    </w:tbl>
    <w:p w:rsidR="00F7459C" w:rsidRDefault="00F7459C" w:rsidP="007973E6">
      <w:pPr>
        <w:rPr>
          <w:b/>
        </w:rPr>
      </w:pPr>
    </w:p>
    <w:p w:rsidR="00F36129" w:rsidRPr="00DF2607" w:rsidRDefault="00F36129" w:rsidP="00F36129">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rsidR="007973E6" w:rsidRPr="009B33BE" w:rsidRDefault="007973E6" w:rsidP="007973E6">
      <w:pPr>
        <w:rPr>
          <w:b/>
        </w:rPr>
      </w:pPr>
    </w:p>
    <w:p w:rsidR="007973E6" w:rsidRPr="009B33BE" w:rsidRDefault="007973E6" w:rsidP="007973E6">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the </w:t>
      </w:r>
      <w:r w:rsidR="009C08AE">
        <w:t>People Development site in INSITE</w:t>
      </w:r>
      <w:r w:rsidRPr="009B33BE">
        <w:t>.  Full course descriptions explaining the content of these cou</w:t>
      </w:r>
      <w:r w:rsidR="009C08AE">
        <w:t>rses are also available on INSITE</w:t>
      </w:r>
      <w:r w:rsidRPr="009B33BE">
        <w:t>.</w:t>
      </w:r>
    </w:p>
    <w:p w:rsidR="007973E6" w:rsidRDefault="007973E6"/>
    <w:sectPr w:rsidR="007973E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EA" w:rsidRDefault="00ED0FEA" w:rsidP="003326C8">
      <w:pPr>
        <w:pStyle w:val="Footer"/>
      </w:pPr>
      <w:r>
        <w:separator/>
      </w:r>
    </w:p>
  </w:endnote>
  <w:endnote w:type="continuationSeparator" w:id="0">
    <w:p w:rsidR="00ED0FEA" w:rsidRDefault="00ED0FEA"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8C" w:rsidRPr="00C04E08" w:rsidRDefault="0012338C"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4"/>
      <w:gridCol w:w="3188"/>
      <w:gridCol w:w="3227"/>
    </w:tblGrid>
    <w:tr w:rsidR="0012338C" w:rsidTr="00C04E08">
      <w:tc>
        <w:tcPr>
          <w:tcW w:w="3285" w:type="dxa"/>
          <w:vAlign w:val="center"/>
        </w:tcPr>
        <w:p w:rsidR="0012338C" w:rsidRPr="00C04E08" w:rsidRDefault="00ED0FEA" w:rsidP="00C04E08">
          <w:pPr>
            <w:pStyle w:val="Footer"/>
            <w:rPr>
              <w:color w:val="CC0000"/>
              <w:sz w:val="20"/>
              <w:szCs w:val="20"/>
            </w:rPr>
          </w:pPr>
          <w:hyperlink r:id="rId1" w:history="1">
            <w:r w:rsidR="0012338C" w:rsidRPr="00C04E08">
              <w:rPr>
                <w:rStyle w:val="Hyperlink"/>
                <w:color w:val="CC0000"/>
                <w:sz w:val="20"/>
                <w:szCs w:val="20"/>
              </w:rPr>
              <w:t>www.lovell.co.uk</w:t>
            </w:r>
          </w:hyperlink>
        </w:p>
      </w:tc>
      <w:tc>
        <w:tcPr>
          <w:tcW w:w="3285" w:type="dxa"/>
          <w:vAlign w:val="center"/>
        </w:tcPr>
        <w:p w:rsidR="0012338C" w:rsidRPr="00C04E08" w:rsidRDefault="0012338C" w:rsidP="009C08AE">
          <w:pPr>
            <w:pStyle w:val="Footer"/>
            <w:jc w:val="center"/>
            <w:rPr>
              <w:sz w:val="20"/>
              <w:szCs w:val="20"/>
            </w:rPr>
          </w:pPr>
          <w:r w:rsidRPr="00C04E08">
            <w:rPr>
              <w:sz w:val="20"/>
              <w:szCs w:val="20"/>
            </w:rPr>
            <w:t xml:space="preserve">Revised </w:t>
          </w:r>
          <w:r w:rsidR="009C08AE">
            <w:rPr>
              <w:sz w:val="20"/>
              <w:szCs w:val="20"/>
            </w:rPr>
            <w:t>August 2015</w:t>
          </w:r>
        </w:p>
      </w:tc>
      <w:tc>
        <w:tcPr>
          <w:tcW w:w="3285" w:type="dxa"/>
          <w:vAlign w:val="center"/>
        </w:tcPr>
        <w:p w:rsidR="0012338C" w:rsidRPr="00C04E08" w:rsidRDefault="009C08AE" w:rsidP="00C04E08">
          <w:pPr>
            <w:pStyle w:val="Footer"/>
            <w:jc w:val="right"/>
            <w:rPr>
              <w:sz w:val="20"/>
              <w:szCs w:val="20"/>
            </w:rPr>
          </w:pPr>
          <w:r w:rsidRPr="005F7E67">
            <w:rPr>
              <w:noProof/>
            </w:rPr>
            <w:drawing>
              <wp:inline distT="0" distB="0" distL="0" distR="0">
                <wp:extent cx="1047750" cy="238125"/>
                <wp:effectExtent l="0" t="0" r="0" b="9525"/>
                <wp:docPr id="3" name="Picture 2"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12338C" w:rsidRDefault="0012338C" w:rsidP="00C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EA" w:rsidRDefault="00ED0FEA" w:rsidP="003326C8">
      <w:pPr>
        <w:pStyle w:val="Footer"/>
      </w:pPr>
      <w:r>
        <w:separator/>
      </w:r>
    </w:p>
  </w:footnote>
  <w:footnote w:type="continuationSeparator" w:id="0">
    <w:p w:rsidR="00ED0FEA" w:rsidRDefault="00ED0FEA" w:rsidP="003326C8">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F58FF"/>
    <w:multiLevelType w:val="hybridMultilevel"/>
    <w:tmpl w:val="FE628F04"/>
    <w:lvl w:ilvl="0" w:tplc="A65CB18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3757980"/>
    <w:multiLevelType w:val="hybridMultilevel"/>
    <w:tmpl w:val="DF1013A4"/>
    <w:lvl w:ilvl="0" w:tplc="A65CB18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EA92302"/>
    <w:multiLevelType w:val="hybridMultilevel"/>
    <w:tmpl w:val="5D56241A"/>
    <w:lvl w:ilvl="0" w:tplc="A65CB188">
      <w:start w:val="1"/>
      <w:numFmt w:val="bullet"/>
      <w:lvlText w:val=""/>
      <w:lvlJc w:val="left"/>
      <w:pPr>
        <w:tabs>
          <w:tab w:val="num" w:pos="720"/>
        </w:tabs>
        <w:ind w:left="720" w:hanging="360"/>
      </w:pPr>
      <w:rPr>
        <w:rFonts w:ascii="Symbol" w:hAnsi="Symbo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F511C7C"/>
    <w:multiLevelType w:val="hybridMultilevel"/>
    <w:tmpl w:val="E340CB50"/>
    <w:lvl w:ilvl="0" w:tplc="A65CB1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42635"/>
    <w:rsid w:val="000447B4"/>
    <w:rsid w:val="00047EA0"/>
    <w:rsid w:val="00065DF7"/>
    <w:rsid w:val="000A0D96"/>
    <w:rsid w:val="000C21F3"/>
    <w:rsid w:val="000D5616"/>
    <w:rsid w:val="000F11AD"/>
    <w:rsid w:val="00100F5A"/>
    <w:rsid w:val="00103972"/>
    <w:rsid w:val="001102C4"/>
    <w:rsid w:val="00121A08"/>
    <w:rsid w:val="0012338C"/>
    <w:rsid w:val="00131DCA"/>
    <w:rsid w:val="00133328"/>
    <w:rsid w:val="00145D64"/>
    <w:rsid w:val="00160524"/>
    <w:rsid w:val="00187A64"/>
    <w:rsid w:val="0019465A"/>
    <w:rsid w:val="001C30B5"/>
    <w:rsid w:val="00211078"/>
    <w:rsid w:val="00222A60"/>
    <w:rsid w:val="002773D8"/>
    <w:rsid w:val="0029795A"/>
    <w:rsid w:val="002C0529"/>
    <w:rsid w:val="002E7A38"/>
    <w:rsid w:val="00321359"/>
    <w:rsid w:val="0033200A"/>
    <w:rsid w:val="003326C8"/>
    <w:rsid w:val="003669D6"/>
    <w:rsid w:val="003815BD"/>
    <w:rsid w:val="0042368B"/>
    <w:rsid w:val="00425583"/>
    <w:rsid w:val="00474B08"/>
    <w:rsid w:val="0048598E"/>
    <w:rsid w:val="00534FAA"/>
    <w:rsid w:val="00541516"/>
    <w:rsid w:val="005958BD"/>
    <w:rsid w:val="005B59ED"/>
    <w:rsid w:val="005D6979"/>
    <w:rsid w:val="006417E1"/>
    <w:rsid w:val="006520A8"/>
    <w:rsid w:val="00654A7A"/>
    <w:rsid w:val="00666489"/>
    <w:rsid w:val="006747A1"/>
    <w:rsid w:val="006962FE"/>
    <w:rsid w:val="006D0B9C"/>
    <w:rsid w:val="006F71CB"/>
    <w:rsid w:val="00722097"/>
    <w:rsid w:val="00792D71"/>
    <w:rsid w:val="00796302"/>
    <w:rsid w:val="007973E6"/>
    <w:rsid w:val="007B1157"/>
    <w:rsid w:val="007C017E"/>
    <w:rsid w:val="00837EEC"/>
    <w:rsid w:val="0084127B"/>
    <w:rsid w:val="0084749E"/>
    <w:rsid w:val="008E44A8"/>
    <w:rsid w:val="00906F95"/>
    <w:rsid w:val="0092615D"/>
    <w:rsid w:val="00926745"/>
    <w:rsid w:val="00952541"/>
    <w:rsid w:val="00973F81"/>
    <w:rsid w:val="009C08AE"/>
    <w:rsid w:val="009C181A"/>
    <w:rsid w:val="009C1822"/>
    <w:rsid w:val="00A009C1"/>
    <w:rsid w:val="00A12B5B"/>
    <w:rsid w:val="00A25AA3"/>
    <w:rsid w:val="00A570FA"/>
    <w:rsid w:val="00A611CC"/>
    <w:rsid w:val="00AA23E2"/>
    <w:rsid w:val="00AD1FC6"/>
    <w:rsid w:val="00B253A1"/>
    <w:rsid w:val="00B452E6"/>
    <w:rsid w:val="00B80EE2"/>
    <w:rsid w:val="00B855AF"/>
    <w:rsid w:val="00BA4897"/>
    <w:rsid w:val="00BC79B4"/>
    <w:rsid w:val="00BF122B"/>
    <w:rsid w:val="00C04E08"/>
    <w:rsid w:val="00C065B5"/>
    <w:rsid w:val="00C40168"/>
    <w:rsid w:val="00C75E2B"/>
    <w:rsid w:val="00C90D65"/>
    <w:rsid w:val="00CF1BC9"/>
    <w:rsid w:val="00CF1E4B"/>
    <w:rsid w:val="00D11F8B"/>
    <w:rsid w:val="00D86DB1"/>
    <w:rsid w:val="00D96CF7"/>
    <w:rsid w:val="00DD3E6E"/>
    <w:rsid w:val="00DD7607"/>
    <w:rsid w:val="00E07C1E"/>
    <w:rsid w:val="00E15961"/>
    <w:rsid w:val="00E23C9A"/>
    <w:rsid w:val="00E5249F"/>
    <w:rsid w:val="00EB0A5E"/>
    <w:rsid w:val="00ED0FEA"/>
    <w:rsid w:val="00EF434B"/>
    <w:rsid w:val="00F32E89"/>
    <w:rsid w:val="00F36129"/>
    <w:rsid w:val="00F43CD7"/>
    <w:rsid w:val="00F61CA9"/>
    <w:rsid w:val="00F70784"/>
    <w:rsid w:val="00F7459C"/>
    <w:rsid w:val="00F779FD"/>
    <w:rsid w:val="00F8441D"/>
    <w:rsid w:val="00F91E08"/>
    <w:rsid w:val="00FA67A5"/>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71B01C-4242-458B-AF2D-590F58CD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character" w:customStyle="1" w:styleId="SubtitleChar">
    <w:name w:val="Subtitle Char"/>
    <w:basedOn w:val="DefaultParagraphFont"/>
    <w:link w:val="Subtitle"/>
    <w:rsid w:val="00B855AF"/>
    <w:rPr>
      <w:rFonts w:ascii="Arial" w:hAnsi="Arial"/>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2020</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CALDER, Isla (LPGLA)</cp:lastModifiedBy>
  <cp:revision>2</cp:revision>
  <cp:lastPrinted>2009-04-03T14:43:00Z</cp:lastPrinted>
  <dcterms:created xsi:type="dcterms:W3CDTF">2019-09-11T12:35:00Z</dcterms:created>
  <dcterms:modified xsi:type="dcterms:W3CDTF">2019-09-11T12:35:00Z</dcterms:modified>
</cp:coreProperties>
</file>