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B156B6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bookmarkStart w:id="0" w:name="_GoBack"/>
      <w:bookmarkEnd w:id="0"/>
      <w:r>
        <w:rPr>
          <w:rFonts w:ascii="Arial" w:hAnsi="Arial" w:cs="Arial"/>
          <w:color w:val="00B0F0"/>
        </w:rPr>
        <w:t>C</w:t>
      </w:r>
      <w:r w:rsidR="00CD7A59">
        <w:rPr>
          <w:rFonts w:ascii="Arial" w:hAnsi="Arial" w:cs="Arial"/>
          <w:color w:val="00B0F0"/>
        </w:rPr>
        <w:t>onstruction</w:t>
      </w:r>
      <w:r>
        <w:rPr>
          <w:rFonts w:ascii="Arial" w:hAnsi="Arial" w:cs="Arial"/>
          <w:color w:val="00B0F0"/>
        </w:rPr>
        <w:t xml:space="preserve"> Manager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FB5B32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– </w:t>
            </w:r>
            <w:r w:rsidR="006D325F">
              <w:rPr>
                <w:rFonts w:ascii="Arial" w:hAnsi="Arial" w:cs="Arial"/>
              </w:rPr>
              <w:t>1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790A9D" w:rsidRDefault="00790A9D" w:rsidP="00790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construction, commercial, project, technical manager or functional manager with considerable experience who performs a specific discipline over a wide range of complexities or large geographic area. </w:t>
            </w:r>
          </w:p>
          <w:p w:rsidR="00790A9D" w:rsidRDefault="00790A9D" w:rsidP="00790A9D">
            <w:pPr>
              <w:rPr>
                <w:rFonts w:ascii="Arial" w:hAnsi="Arial" w:cs="Arial"/>
              </w:rPr>
            </w:pPr>
          </w:p>
          <w:p w:rsidR="00790A9D" w:rsidRDefault="00790A9D" w:rsidP="00790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will manage their own workload within the context of a wider project or company objective. They will take significant decisions within their discipline with direction from a senior manager. They are accountable for their own work and their team’s performance and its impact on their area or project.</w:t>
            </w:r>
          </w:p>
          <w:p w:rsidR="00790A9D" w:rsidRDefault="00790A9D" w:rsidP="00790A9D">
            <w:pPr>
              <w:rPr>
                <w:rFonts w:ascii="Arial" w:hAnsi="Arial" w:cs="Arial"/>
              </w:rPr>
            </w:pPr>
          </w:p>
          <w:p w:rsidR="00790A9D" w:rsidRDefault="00790A9D" w:rsidP="00790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manage all aspects of a mid-sized project, site of single function (e.g. M&amp;E or Special Works) on a larger scheme or area office.</w:t>
            </w:r>
          </w:p>
          <w:p w:rsidR="00A041B8" w:rsidRPr="00F354EF" w:rsidRDefault="00790A9D" w:rsidP="00790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commercial they will manage all aspects of estimating, design procurement or supply chain for a site, project or office.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1"/>
        <w:gridCol w:w="7197"/>
      </w:tblGrid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 clear and appropriate goals that consider the bigger picture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 well to achieve consistent results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a quality </w:t>
            </w:r>
            <w:r w:rsidR="00BD0330">
              <w:rPr>
                <w:rFonts w:ascii="Arial" w:hAnsi="Arial" w:cs="Arial"/>
              </w:rPr>
              <w:t>performance consistently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Questioning the evidence to evaluate issues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choose most appropriate style of communication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listen actively by which we mean hearing and interpreting what is said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Demonstrating sound questioning techniques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Sees potential of new ideas and situations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pragmatic approach to change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Considers impact of change on others as well as self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explain the effects to colleagues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inter-team collaboration inside and outside company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role of a team and how it delivers the objectives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adapt to different types of teams in most situations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cohesive and encouraging approach to team working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control of situations with one’s sphere of influence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responsibility – organising and guiding where necessary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plan for a familiar project or process</w:t>
            </w:r>
          </w:p>
          <w:p w:rsidR="00A5332B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 plan and decide what resources are required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resources together and ensure they are efficiently deployed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call upon and manage diverse skills and methods  to deliver results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others point of view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an objective and structure case with pros and cons 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need to give and take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defend a position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well within tested frameworks of development to identify others needs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personal experience to build skills in other people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informal and formal performance reviews to target needs for development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recognise people’s current career needs</w:t>
            </w:r>
          </w:p>
          <w:p w:rsidR="00FE2970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and give feedback </w:t>
            </w:r>
            <w:r w:rsidR="00FE2970">
              <w:rPr>
                <w:rFonts w:ascii="Arial" w:hAnsi="Arial" w:cs="Arial"/>
              </w:rPr>
              <w:t xml:space="preserve">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Build development plans with others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lastRenderedPageBreak/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CD7A59" w:rsidP="00816C14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Manage all aspects of operational work within designated geographical area, managing supervisory staff and all duties associated with direct labour and subcontractor teams.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Be responsible for the overall safety, quality, cost control, customer satisfaction and delivery of the works programme</w:t>
            </w:r>
          </w:p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Plan and establish procedures in order to ensure that all construction operations, project schedules and milestones are achieved</w:t>
            </w:r>
          </w:p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Organise, direct and efficiently use all resources, including subcontractors and suppliers, delivering the highest standard of workmanship and value for money</w:t>
            </w:r>
          </w:p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Ensure full compliance with our 100% Safe value and Perfect Delivery philosophy</w:t>
            </w:r>
          </w:p>
          <w:p w:rsidR="00DC67EC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Manage, coach and assist supervisory staff in all aspects of their duties</w:t>
            </w:r>
          </w:p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Ensure all work is carried out in accordance with Company policies and procedures, health and safety, environment and quality standards</w:t>
            </w:r>
          </w:p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Always set Perfect Delivery as the bench mark for all projects</w:t>
            </w:r>
          </w:p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Manage supervisory staff, direct labour and contract teams, ensuring the business objectives of high safety performance, productivity and efficient work practices through effective management and leadership is achieved</w:t>
            </w:r>
          </w:p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Ensure weekly, monthly and year end targets are achieved</w:t>
            </w:r>
          </w:p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Ensure all projects are completed within the allotted timescales</w:t>
            </w:r>
          </w:p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Manage and monitor all staff to ensure they carry out their duties to the required standard, including undertaking of technical audits and reviews</w:t>
            </w:r>
          </w:p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Manage and monitor all projects under your responsibility, ensuring the efficient use of all resources</w:t>
            </w:r>
          </w:p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Support all process and procedures to ensure the company is compliant with legislative requirements and company agreed internal standards</w:t>
            </w:r>
          </w:p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Proactively motivate and develop the workforce, embedding a ‘right first time’ culture</w:t>
            </w:r>
          </w:p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 xml:space="preserve">Ensure that you take personal responsibility and accountability for your actions </w:t>
            </w:r>
          </w:p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Always promote a professional and courteous image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CD7A59" w:rsidRDefault="00CD7A59" w:rsidP="00CD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Educated to degree level or equivalent in relevant subject</w:t>
            </w:r>
          </w:p>
          <w:p w:rsidR="00CD7A59" w:rsidRDefault="00CD7A59" w:rsidP="00CD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Chartered with  relevant professional body (i.e. ICE or CIOB</w:t>
            </w:r>
            <w:r w:rsidRPr="00CD7A59">
              <w:rPr>
                <w:rFonts w:ascii="Arial" w:hAnsi="Arial" w:cs="Arial"/>
              </w:rPr>
              <w:tab/>
            </w:r>
          </w:p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Knowledge of company systems and relevant legislation</w:t>
            </w:r>
          </w:p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Sound commercial and contractual knowledge</w:t>
            </w:r>
          </w:p>
          <w:p w:rsidR="00CD7A59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Advanced risk control skills</w:t>
            </w:r>
          </w:p>
          <w:p w:rsidR="00DC67EC" w:rsidRPr="00CD7A59" w:rsidRDefault="00CD7A59" w:rsidP="00CD7A59">
            <w:pPr>
              <w:rPr>
                <w:rFonts w:ascii="Arial" w:hAnsi="Arial" w:cs="Arial"/>
              </w:rPr>
            </w:pPr>
            <w:r w:rsidRPr="00CD7A59">
              <w:rPr>
                <w:rFonts w:ascii="Arial" w:hAnsi="Arial" w:cs="Arial"/>
              </w:rPr>
              <w:t>Knowledge of resource utilisation and control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 environment contributing across a business unit or area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management skills, with the ability to motivate self and colleagues to achieve high standards of compliance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operational planning and time management skills; able to manage projects simultaneously without compromising on standards and quality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ensure standards and specifications are met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colleagues to deliver project and operational performance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knowledge of construction practices and standards</w:t>
            </w:r>
          </w:p>
          <w:p w:rsidR="00A54550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in chosen field</w:t>
            </w:r>
            <w:r w:rsidR="00A54550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default" r:id="rId9"/>
      <w:footerReference w:type="default" r:id="rId10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A2" w:rsidRDefault="00F96DA2">
      <w:r>
        <w:separator/>
      </w:r>
    </w:p>
  </w:endnote>
  <w:endnote w:type="continuationSeparator" w:id="0">
    <w:p w:rsidR="00F96DA2" w:rsidRDefault="00F9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F96DA2" w:rsidRPr="0064776C" w:rsidTr="002E2ECB">
      <w:trPr>
        <w:trHeight w:val="70"/>
        <w:jc w:val="center"/>
      </w:trPr>
      <w:tc>
        <w:tcPr>
          <w:tcW w:w="2376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F96DA2" w:rsidRPr="0064776C" w:rsidTr="002E2ECB">
      <w:trPr>
        <w:jc w:val="center"/>
      </w:trPr>
      <w:tc>
        <w:tcPr>
          <w:tcW w:w="10423" w:type="dxa"/>
          <w:gridSpan w:val="6"/>
        </w:tcPr>
        <w:p w:rsidR="00F96DA2" w:rsidRPr="00EB0B1E" w:rsidRDefault="00F96DA2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F96DA2" w:rsidRPr="00660676" w:rsidRDefault="00F96DA2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A2" w:rsidRDefault="00F96DA2">
      <w:r>
        <w:separator/>
      </w:r>
    </w:p>
  </w:footnote>
  <w:footnote w:type="continuationSeparator" w:id="0">
    <w:p w:rsidR="00F96DA2" w:rsidRDefault="00F9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A2" w:rsidRPr="00F42DAA" w:rsidRDefault="00F96DA2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F96DA2" w:rsidRPr="00B64C5D" w:rsidRDefault="00F96DA2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DA2" w:rsidRPr="00CC0B20" w:rsidRDefault="00F96DA2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F96DA2" w:rsidRPr="00CC0B20" w:rsidRDefault="00F96DA2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96DA2" w:rsidRDefault="003710DA" w:rsidP="003710DA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4E078FB" wp14:editId="628E3875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Pr="00B64C5D" w:rsidRDefault="00F96DA2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8E5C41"/>
    <w:multiLevelType w:val="hybridMultilevel"/>
    <w:tmpl w:val="F2B6BC04"/>
    <w:lvl w:ilvl="0" w:tplc="37F654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55184C9C"/>
    <w:multiLevelType w:val="hybridMultilevel"/>
    <w:tmpl w:val="A0A0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23E07"/>
    <w:multiLevelType w:val="hybridMultilevel"/>
    <w:tmpl w:val="6CD23234"/>
    <w:lvl w:ilvl="0" w:tplc="37F654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4D6ACC"/>
    <w:multiLevelType w:val="hybridMultilevel"/>
    <w:tmpl w:val="D11E0AD4"/>
    <w:lvl w:ilvl="0" w:tplc="37F6548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46EDD"/>
    <w:rsid w:val="00351F9A"/>
    <w:rsid w:val="0035339A"/>
    <w:rsid w:val="0035624F"/>
    <w:rsid w:val="003710DA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24B02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325F"/>
    <w:rsid w:val="006D7B66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0A9D"/>
    <w:rsid w:val="00791281"/>
    <w:rsid w:val="00794CC1"/>
    <w:rsid w:val="00796099"/>
    <w:rsid w:val="007A5A00"/>
    <w:rsid w:val="007B577A"/>
    <w:rsid w:val="007D468D"/>
    <w:rsid w:val="007D7480"/>
    <w:rsid w:val="007D7C67"/>
    <w:rsid w:val="0080573E"/>
    <w:rsid w:val="00810B1E"/>
    <w:rsid w:val="008120B1"/>
    <w:rsid w:val="00816C14"/>
    <w:rsid w:val="008206D4"/>
    <w:rsid w:val="00820942"/>
    <w:rsid w:val="00822290"/>
    <w:rsid w:val="00824A9B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F5612"/>
    <w:rsid w:val="009F60DD"/>
    <w:rsid w:val="00A041B8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332B"/>
    <w:rsid w:val="00A54550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156B6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0330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26639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876A6"/>
    <w:rsid w:val="00C94898"/>
    <w:rsid w:val="00CB01C5"/>
    <w:rsid w:val="00CB025E"/>
    <w:rsid w:val="00CB432D"/>
    <w:rsid w:val="00CC0B20"/>
    <w:rsid w:val="00CC7876"/>
    <w:rsid w:val="00CD0885"/>
    <w:rsid w:val="00CD7A59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4CE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26484"/>
    <w:rsid w:val="00F354EF"/>
    <w:rsid w:val="00F3574C"/>
    <w:rsid w:val="00F42DAA"/>
    <w:rsid w:val="00F56B31"/>
    <w:rsid w:val="00F8188C"/>
    <w:rsid w:val="00F84FF0"/>
    <w:rsid w:val="00F958A8"/>
    <w:rsid w:val="00F96DA2"/>
    <w:rsid w:val="00FB3090"/>
    <w:rsid w:val="00FB4311"/>
    <w:rsid w:val="00FB5B32"/>
    <w:rsid w:val="00FC3F42"/>
    <w:rsid w:val="00FE0EB6"/>
    <w:rsid w:val="00FE27CE"/>
    <w:rsid w:val="00FE2970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ABED-DEAB-4481-B445-FCAE6291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2016-02-16T10:17:00Z</dcterms:created>
  <dcterms:modified xsi:type="dcterms:W3CDTF">2017-02-01T12:08:00Z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