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E6" w:rsidRPr="0082218C" w:rsidRDefault="0084749E" w:rsidP="0084749E">
      <w:pPr>
        <w:pStyle w:val="Subtitle"/>
        <w:pBdr>
          <w:bottom w:val="single" w:sz="4" w:space="1" w:color="CC0000"/>
        </w:pBdr>
        <w:ind w:left="2244" w:hanging="2244"/>
        <w:jc w:val="left"/>
        <w:rPr>
          <w:rFonts w:ascii="Trebuchet MS" w:hAnsi="Trebuchet MS" w:cs="Arial"/>
          <w:b/>
          <w:sz w:val="24"/>
          <w:u w:val="none"/>
        </w:rPr>
      </w:pPr>
      <w:r>
        <w:rPr>
          <w:rFonts w:ascii="Trebuchet MS" w:hAnsi="Trebuchet MS" w:cs="Arial"/>
          <w:b/>
          <w:sz w:val="24"/>
          <w:u w:val="none"/>
        </w:rPr>
        <w:t xml:space="preserve">Job Code </w:t>
      </w:r>
      <w:r w:rsidR="00C40168">
        <w:rPr>
          <w:rFonts w:ascii="Trebuchet MS" w:hAnsi="Trebuchet MS" w:cs="Arial"/>
          <w:b/>
          <w:sz w:val="24"/>
          <w:u w:val="none"/>
        </w:rPr>
        <w:t>4</w:t>
      </w:r>
      <w:r w:rsidR="00304A0F">
        <w:rPr>
          <w:rFonts w:ascii="Trebuchet MS" w:hAnsi="Trebuchet MS" w:cs="Arial"/>
          <w:b/>
          <w:sz w:val="24"/>
          <w:u w:val="none"/>
        </w:rPr>
        <w:t>3</w:t>
      </w:r>
      <w:r w:rsidR="00727BD6">
        <w:rPr>
          <w:rFonts w:ascii="Trebuchet MS" w:hAnsi="Trebuchet MS" w:cs="Arial"/>
          <w:b/>
          <w:sz w:val="24"/>
          <w:u w:val="none"/>
        </w:rPr>
        <w:t>b</w:t>
      </w:r>
      <w:r w:rsidR="00FB0692">
        <w:rPr>
          <w:rFonts w:ascii="Trebuchet MS" w:hAnsi="Trebuchet MS" w:cs="Arial"/>
          <w:b/>
          <w:sz w:val="24"/>
          <w:u w:val="none"/>
        </w:rPr>
        <w:tab/>
      </w:r>
      <w:r w:rsidR="006B37A3">
        <w:rPr>
          <w:rFonts w:ascii="Trebuchet MS" w:hAnsi="Trebuchet MS" w:cs="Arial"/>
          <w:b/>
          <w:sz w:val="24"/>
          <w:u w:val="none"/>
        </w:rPr>
        <w:t>D</w:t>
      </w:r>
      <w:r w:rsidR="00FB0692">
        <w:rPr>
          <w:rFonts w:ascii="Trebuchet MS" w:hAnsi="Trebuchet MS"/>
          <w:b/>
          <w:sz w:val="24"/>
          <w:u w:val="none"/>
        </w:rPr>
        <w:t>EVELOPMENT SURVEYOR</w:t>
      </w:r>
      <w:r w:rsidR="00F109E7">
        <w:rPr>
          <w:rFonts w:ascii="Trebuchet MS" w:hAnsi="Trebuchet MS" w:cs="Arial"/>
          <w:b/>
          <w:sz w:val="24"/>
          <w:u w:val="none"/>
        </w:rPr>
        <w:t xml:space="preserve"> </w:t>
      </w:r>
    </w:p>
    <w:p w:rsidR="007973E6" w:rsidRPr="0082218C" w:rsidRDefault="007973E6" w:rsidP="007973E6">
      <w:pPr>
        <w:pStyle w:val="Subtitle"/>
        <w:pBdr>
          <w:bottom w:val="single" w:sz="4" w:space="1" w:color="CC0000"/>
        </w:pBdr>
        <w:rPr>
          <w:rFonts w:ascii="Trebuchet MS" w:hAnsi="Trebuchet MS" w:cs="Arial"/>
          <w:sz w:val="24"/>
        </w:rPr>
      </w:pPr>
    </w:p>
    <w:p w:rsidR="00304A0F" w:rsidRDefault="007973E6" w:rsidP="00304A0F">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Reporting to:</w:t>
      </w:r>
      <w:r w:rsidR="0084749E">
        <w:rPr>
          <w:rFonts w:ascii="Trebuchet MS" w:hAnsi="Trebuchet MS" w:cs="Arial"/>
          <w:b/>
          <w:bCs/>
          <w:sz w:val="24"/>
          <w:u w:val="none"/>
        </w:rPr>
        <w:tab/>
      </w:r>
      <w:r w:rsidR="00FB0692" w:rsidRPr="00FB0692">
        <w:rPr>
          <w:rFonts w:ascii="Trebuchet MS" w:hAnsi="Trebuchet MS" w:cs="Arial"/>
          <w:bCs/>
          <w:sz w:val="24"/>
          <w:u w:val="none"/>
        </w:rPr>
        <w:t>Development</w:t>
      </w:r>
      <w:r w:rsidR="00304A0F" w:rsidRPr="00FB0692">
        <w:rPr>
          <w:rFonts w:ascii="Trebuchet MS" w:hAnsi="Trebuchet MS" w:cs="Arial"/>
          <w:bCs/>
          <w:sz w:val="24"/>
          <w:u w:val="none"/>
        </w:rPr>
        <w:t xml:space="preserve"> Manager</w:t>
      </w:r>
      <w:r w:rsidR="00474B08" w:rsidRPr="00FB0692">
        <w:rPr>
          <w:rFonts w:ascii="Trebuchet MS" w:hAnsi="Trebuchet MS" w:cs="Arial"/>
          <w:bCs/>
          <w:sz w:val="24"/>
          <w:u w:val="none"/>
        </w:rPr>
        <w:tab/>
      </w:r>
      <w:r w:rsidR="00304A0F">
        <w:rPr>
          <w:rFonts w:ascii="Trebuchet MS" w:hAnsi="Trebuchet MS" w:cs="Arial"/>
          <w:bCs/>
          <w:sz w:val="24"/>
          <w:u w:val="none"/>
        </w:rPr>
        <w:t xml:space="preserve"> </w:t>
      </w:r>
    </w:p>
    <w:p w:rsidR="00304A0F" w:rsidRDefault="00304A0F" w:rsidP="00304A0F">
      <w:pPr>
        <w:pStyle w:val="Subtitle"/>
        <w:pBdr>
          <w:bottom w:val="single" w:sz="4" w:space="1" w:color="CC0000"/>
        </w:pBdr>
        <w:ind w:left="2280" w:hanging="2280"/>
        <w:jc w:val="both"/>
        <w:rPr>
          <w:rFonts w:ascii="Trebuchet MS" w:hAnsi="Trebuchet MS" w:cs="Arial"/>
          <w:b/>
          <w:bCs/>
          <w:sz w:val="24"/>
          <w:u w:val="none"/>
        </w:rPr>
      </w:pPr>
    </w:p>
    <w:p w:rsidR="007973E6" w:rsidRPr="00042635" w:rsidRDefault="007973E6" w:rsidP="00042635">
      <w:pPr>
        <w:pStyle w:val="Subtitle"/>
        <w:pBdr>
          <w:bottom w:val="single" w:sz="4" w:space="1" w:color="CC0000"/>
        </w:pBdr>
        <w:ind w:left="2280" w:hanging="2280"/>
        <w:jc w:val="both"/>
        <w:rPr>
          <w:rFonts w:ascii="Trebuchet MS" w:hAnsi="Trebuchet M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304A0F" w:rsidRPr="00304A0F">
        <w:rPr>
          <w:rFonts w:ascii="Trebuchet MS" w:hAnsi="Trebuchet MS"/>
          <w:sz w:val="24"/>
          <w:u w:val="none"/>
        </w:rPr>
        <w:t xml:space="preserve">To provide </w:t>
      </w:r>
      <w:r w:rsidR="00FB0692">
        <w:rPr>
          <w:rFonts w:ascii="Trebuchet MS" w:hAnsi="Trebuchet MS"/>
          <w:sz w:val="24"/>
          <w:u w:val="none"/>
        </w:rPr>
        <w:t>land appraisals</w:t>
      </w:r>
      <w:r w:rsidR="00304A0F" w:rsidRPr="00304A0F">
        <w:rPr>
          <w:rFonts w:ascii="Trebuchet MS" w:hAnsi="Trebuchet MS"/>
          <w:sz w:val="24"/>
          <w:u w:val="none"/>
        </w:rPr>
        <w:t xml:space="preserve"> in a timely manner</w:t>
      </w:r>
      <w:r w:rsidR="0096530C">
        <w:rPr>
          <w:rFonts w:ascii="Trebuchet MS" w:hAnsi="Trebuchet MS"/>
          <w:sz w:val="24"/>
          <w:u w:val="none"/>
        </w:rPr>
        <w:t xml:space="preserve"> whilst maximising the land value, development margin and return on capital employed</w:t>
      </w:r>
      <w:r w:rsidR="009D22DE">
        <w:rPr>
          <w:rFonts w:ascii="Trebuchet MS" w:hAnsi="Trebuchet MS"/>
          <w:sz w:val="24"/>
          <w:u w:val="none"/>
        </w:rPr>
        <w:t xml:space="preserve">. </w:t>
      </w:r>
    </w:p>
    <w:p w:rsidR="00065DF7" w:rsidRPr="0082218C" w:rsidRDefault="00065DF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F7459C" w:rsidRPr="00764F89" w:rsidRDefault="00F7459C" w:rsidP="00BF122B">
      <w:pPr>
        <w:widowControl w:val="0"/>
        <w:overflowPunct w:val="0"/>
        <w:autoSpaceDE w:val="0"/>
        <w:autoSpaceDN w:val="0"/>
        <w:adjustRightInd w:val="0"/>
        <w:jc w:val="both"/>
        <w:textAlignment w:val="baseline"/>
      </w:pPr>
    </w:p>
    <w:p w:rsidR="009D22DE" w:rsidRDefault="009D22DE" w:rsidP="009D22DE">
      <w:pPr>
        <w:pStyle w:val="Subtitle"/>
        <w:numPr>
          <w:ilvl w:val="0"/>
          <w:numId w:val="4"/>
        </w:numPr>
        <w:jc w:val="both"/>
        <w:rPr>
          <w:rFonts w:ascii="Trebuchet MS" w:hAnsi="Trebuchet MS"/>
          <w:sz w:val="24"/>
          <w:u w:val="none"/>
        </w:rPr>
      </w:pPr>
      <w:r>
        <w:rPr>
          <w:rFonts w:ascii="Trebuchet MS" w:hAnsi="Trebuchet MS"/>
          <w:sz w:val="24"/>
          <w:u w:val="none"/>
        </w:rPr>
        <w:t>E</w:t>
      </w:r>
      <w:r w:rsidRPr="00304A0F">
        <w:rPr>
          <w:rFonts w:ascii="Trebuchet MS" w:hAnsi="Trebuchet MS"/>
          <w:sz w:val="24"/>
          <w:u w:val="none"/>
        </w:rPr>
        <w:t>nsuring the company’s commercial interests are best served</w:t>
      </w:r>
    </w:p>
    <w:p w:rsidR="009D22DE" w:rsidRDefault="009D22DE" w:rsidP="009D22DE">
      <w:pPr>
        <w:pStyle w:val="Subtitle"/>
        <w:numPr>
          <w:ilvl w:val="0"/>
          <w:numId w:val="4"/>
        </w:numPr>
        <w:jc w:val="both"/>
        <w:rPr>
          <w:rFonts w:ascii="Trebuchet MS" w:hAnsi="Trebuchet MS"/>
          <w:sz w:val="24"/>
          <w:u w:val="none"/>
        </w:rPr>
      </w:pPr>
      <w:r>
        <w:rPr>
          <w:rFonts w:ascii="Trebuchet MS" w:hAnsi="Trebuchet MS"/>
          <w:sz w:val="24"/>
          <w:u w:val="none"/>
        </w:rPr>
        <w:t>S</w:t>
      </w:r>
      <w:r w:rsidRPr="00304A0F">
        <w:rPr>
          <w:rFonts w:ascii="Trebuchet MS" w:hAnsi="Trebuchet MS"/>
          <w:sz w:val="24"/>
          <w:u w:val="none"/>
        </w:rPr>
        <w:t xml:space="preserve">upporting the </w:t>
      </w:r>
      <w:r w:rsidR="00FB0692">
        <w:rPr>
          <w:rFonts w:ascii="Trebuchet MS" w:hAnsi="Trebuchet MS"/>
          <w:sz w:val="24"/>
          <w:u w:val="none"/>
        </w:rPr>
        <w:t>Development Manager</w:t>
      </w:r>
      <w:r w:rsidRPr="00304A0F">
        <w:rPr>
          <w:rFonts w:ascii="Trebuchet MS" w:hAnsi="Trebuchet MS"/>
          <w:sz w:val="24"/>
          <w:u w:val="none"/>
        </w:rPr>
        <w:t xml:space="preserve"> in the identification of risks and the application of the Commercial Standing Instructions</w:t>
      </w:r>
    </w:p>
    <w:p w:rsidR="009D22DE" w:rsidRPr="00042635" w:rsidRDefault="009D22DE" w:rsidP="009D22DE">
      <w:pPr>
        <w:pStyle w:val="Subtitle"/>
        <w:numPr>
          <w:ilvl w:val="0"/>
          <w:numId w:val="4"/>
        </w:numPr>
        <w:jc w:val="both"/>
        <w:rPr>
          <w:rFonts w:ascii="Trebuchet MS" w:hAnsi="Trebuchet MS"/>
          <w:sz w:val="24"/>
          <w:u w:val="none"/>
        </w:rPr>
      </w:pPr>
      <w:r w:rsidRPr="00304A0F">
        <w:rPr>
          <w:rFonts w:ascii="Trebuchet MS" w:hAnsi="Trebuchet MS"/>
          <w:sz w:val="24"/>
          <w:u w:val="none"/>
        </w:rPr>
        <w:t>Ensuring that commercial opportunities are optimised and the company’s position is always suitably protected.</w:t>
      </w:r>
    </w:p>
    <w:p w:rsidR="006D0B9C" w:rsidRDefault="006D0B9C" w:rsidP="00BC79B4">
      <w:pPr>
        <w:pStyle w:val="Subtitle"/>
        <w:spacing w:line="20" w:lineRule="atLeast"/>
        <w:jc w:val="both"/>
        <w:rPr>
          <w:rFonts w:ascii="Trebuchet MS" w:hAnsi="Trebuchet MS" w:cs="Arial"/>
          <w:sz w:val="24"/>
          <w:u w:val="none"/>
        </w:rPr>
      </w:pPr>
    </w:p>
    <w:p w:rsidR="00133328" w:rsidRDefault="00133328" w:rsidP="00BC79B4">
      <w:pPr>
        <w:pStyle w:val="Subtitle"/>
        <w:pBdr>
          <w:top w:val="single" w:sz="4" w:space="1" w:color="auto"/>
          <w:left w:val="single" w:sz="4" w:space="4" w:color="auto"/>
          <w:bottom w:val="single" w:sz="4" w:space="1" w:color="auto"/>
          <w:right w:val="single" w:sz="4" w:space="4" w:color="auto"/>
          <w:between w:val="single" w:sz="4" w:space="1" w:color="auto"/>
        </w:pBdr>
        <w:spacing w:line="20" w:lineRule="atLeast"/>
        <w:rPr>
          <w:rFonts w:ascii="Trebuchet MS" w:hAnsi="Trebuchet MS" w:cs="Arial"/>
          <w:b/>
          <w:bCs/>
          <w:sz w:val="24"/>
          <w:u w:val="none"/>
        </w:rPr>
      </w:pPr>
      <w:r>
        <w:rPr>
          <w:rFonts w:ascii="Trebuchet MS" w:hAnsi="Trebuchet MS" w:cs="Arial"/>
          <w:b/>
          <w:bCs/>
          <w:sz w:val="24"/>
          <w:u w:val="none"/>
        </w:rPr>
        <w:t>Managing the Process</w:t>
      </w:r>
    </w:p>
    <w:p w:rsidR="00042635" w:rsidRPr="00042635" w:rsidRDefault="00042635" w:rsidP="00042635">
      <w:pPr>
        <w:pStyle w:val="Subtitle"/>
        <w:tabs>
          <w:tab w:val="center" w:pos="4819"/>
          <w:tab w:val="right" w:pos="9639"/>
        </w:tabs>
        <w:spacing w:line="20" w:lineRule="atLeast"/>
        <w:jc w:val="left"/>
        <w:rPr>
          <w:rFonts w:ascii="Trebuchet MS" w:hAnsi="Trebuchet MS" w:cs="Arial"/>
          <w:b/>
          <w:bCs/>
          <w:sz w:val="24"/>
          <w:u w:val="none"/>
        </w:rPr>
      </w:pPr>
    </w:p>
    <w:p w:rsidR="009D22DE" w:rsidRDefault="009D22DE" w:rsidP="0096530C">
      <w:pPr>
        <w:widowControl w:val="0"/>
        <w:numPr>
          <w:ilvl w:val="0"/>
          <w:numId w:val="3"/>
        </w:numPr>
        <w:overflowPunct w:val="0"/>
        <w:autoSpaceDE w:val="0"/>
        <w:autoSpaceDN w:val="0"/>
        <w:adjustRightInd w:val="0"/>
        <w:jc w:val="both"/>
        <w:textAlignment w:val="baseline"/>
      </w:pPr>
      <w:r w:rsidRPr="00304A0F">
        <w:t>Consistent provision of timely and accurate estimates, pre-acquisition studies, etc</w:t>
      </w:r>
      <w:r>
        <w:t>.</w:t>
      </w:r>
      <w:r w:rsidRPr="00304A0F">
        <w:t xml:space="preserve"> fully utilising the </w:t>
      </w:r>
      <w:r w:rsidR="0096530C" w:rsidRPr="0096530C">
        <w:t>Housebuilder</w:t>
      </w:r>
      <w:r w:rsidRPr="00304A0F">
        <w:t xml:space="preserve"> </w:t>
      </w:r>
      <w:r w:rsidR="0096530C">
        <w:t>appraisal</w:t>
      </w:r>
      <w:r w:rsidRPr="00304A0F">
        <w:t xml:space="preserve"> system</w:t>
      </w:r>
      <w:r w:rsidRPr="006F49A0">
        <w:t xml:space="preserve"> </w:t>
      </w:r>
    </w:p>
    <w:p w:rsidR="0096530C" w:rsidRDefault="0096530C" w:rsidP="009D22DE">
      <w:pPr>
        <w:widowControl w:val="0"/>
        <w:numPr>
          <w:ilvl w:val="0"/>
          <w:numId w:val="3"/>
        </w:numPr>
        <w:overflowPunct w:val="0"/>
        <w:autoSpaceDE w:val="0"/>
        <w:autoSpaceDN w:val="0"/>
        <w:adjustRightInd w:val="0"/>
        <w:jc w:val="both"/>
        <w:textAlignment w:val="baseline"/>
      </w:pPr>
      <w:r>
        <w:t>Working closely with the development co-ordinators to identify and consider the ground conditions to mitigate risk and value engineer seeking opportunity.</w:t>
      </w:r>
    </w:p>
    <w:p w:rsidR="00F109E7" w:rsidRDefault="00F109E7" w:rsidP="009D22DE">
      <w:pPr>
        <w:widowControl w:val="0"/>
        <w:numPr>
          <w:ilvl w:val="0"/>
          <w:numId w:val="3"/>
        </w:numPr>
        <w:overflowPunct w:val="0"/>
        <w:autoSpaceDE w:val="0"/>
        <w:autoSpaceDN w:val="0"/>
        <w:adjustRightInd w:val="0"/>
        <w:jc w:val="both"/>
        <w:textAlignment w:val="baseline"/>
      </w:pPr>
      <w:r>
        <w:t>Liaising with sales department in relation to market research and sales values</w:t>
      </w:r>
    </w:p>
    <w:p w:rsidR="00F109E7" w:rsidRDefault="00F109E7" w:rsidP="009D22DE">
      <w:pPr>
        <w:widowControl w:val="0"/>
        <w:numPr>
          <w:ilvl w:val="0"/>
          <w:numId w:val="3"/>
        </w:numPr>
        <w:overflowPunct w:val="0"/>
        <w:autoSpaceDE w:val="0"/>
        <w:autoSpaceDN w:val="0"/>
        <w:adjustRightInd w:val="0"/>
        <w:jc w:val="both"/>
        <w:textAlignment w:val="baseline"/>
      </w:pPr>
      <w:r>
        <w:t>Early engagement with housing associations in relation to affordable housing provision and offer</w:t>
      </w:r>
    </w:p>
    <w:p w:rsidR="009D22DE" w:rsidRDefault="009D22DE" w:rsidP="009D22DE">
      <w:pPr>
        <w:widowControl w:val="0"/>
        <w:numPr>
          <w:ilvl w:val="0"/>
          <w:numId w:val="3"/>
        </w:numPr>
        <w:overflowPunct w:val="0"/>
        <w:autoSpaceDE w:val="0"/>
        <w:autoSpaceDN w:val="0"/>
        <w:adjustRightInd w:val="0"/>
        <w:jc w:val="both"/>
        <w:textAlignment w:val="baseline"/>
      </w:pPr>
      <w:r w:rsidRPr="00815793">
        <w:t>Ensuring accurate and timely subcontract enquiries are used in the formulation of bids</w:t>
      </w:r>
      <w:r w:rsidR="00FB0692">
        <w:t xml:space="preserve"> where applicable</w:t>
      </w:r>
      <w:r w:rsidRPr="00815793">
        <w:t xml:space="preserve">, </w:t>
      </w:r>
      <w:r w:rsidR="00FB0692">
        <w:t>and resolving</w:t>
      </w:r>
      <w:r w:rsidRPr="00815793">
        <w:t xml:space="preserve"> all issues prior to </w:t>
      </w:r>
      <w:r w:rsidR="00FB0692">
        <w:t xml:space="preserve">land appraisal </w:t>
      </w:r>
      <w:r w:rsidRPr="00815793">
        <w:t>adjudication.</w:t>
      </w:r>
      <w:r w:rsidRPr="00304A0F">
        <w:t xml:space="preserve"> </w:t>
      </w:r>
    </w:p>
    <w:p w:rsidR="00304A0F" w:rsidRDefault="00304A0F" w:rsidP="009D22DE">
      <w:pPr>
        <w:widowControl w:val="0"/>
        <w:numPr>
          <w:ilvl w:val="0"/>
          <w:numId w:val="3"/>
        </w:numPr>
        <w:overflowPunct w:val="0"/>
        <w:autoSpaceDE w:val="0"/>
        <w:autoSpaceDN w:val="0"/>
        <w:adjustRightInd w:val="0"/>
        <w:jc w:val="both"/>
        <w:textAlignment w:val="baseline"/>
      </w:pPr>
      <w:r w:rsidRPr="00304A0F">
        <w:t xml:space="preserve">Maintaining an updated cost base </w:t>
      </w:r>
      <w:r w:rsidR="00727BD6">
        <w:t xml:space="preserve">in liaison with the surveying teams </w:t>
      </w:r>
      <w:r w:rsidRPr="00304A0F">
        <w:t xml:space="preserve">by regular review of market prices with post contract teams </w:t>
      </w:r>
    </w:p>
    <w:p w:rsidR="00FB0692" w:rsidRPr="00304A0F" w:rsidRDefault="00FB0692" w:rsidP="009D22DE">
      <w:pPr>
        <w:widowControl w:val="0"/>
        <w:numPr>
          <w:ilvl w:val="0"/>
          <w:numId w:val="3"/>
        </w:numPr>
        <w:overflowPunct w:val="0"/>
        <w:autoSpaceDE w:val="0"/>
        <w:autoSpaceDN w:val="0"/>
        <w:adjustRightInd w:val="0"/>
        <w:jc w:val="both"/>
        <w:textAlignment w:val="baseline"/>
      </w:pPr>
      <w:r>
        <w:t xml:space="preserve">Completing details cash flow forecasts in to suit the development co-ordinators programme to establish the return on capital employed. </w:t>
      </w:r>
    </w:p>
    <w:p w:rsidR="00304A0F" w:rsidRPr="00815793" w:rsidRDefault="00304A0F" w:rsidP="00304A0F">
      <w:pPr>
        <w:widowControl w:val="0"/>
        <w:numPr>
          <w:ilvl w:val="0"/>
          <w:numId w:val="3"/>
        </w:numPr>
        <w:overflowPunct w:val="0"/>
        <w:autoSpaceDE w:val="0"/>
        <w:autoSpaceDN w:val="0"/>
        <w:adjustRightInd w:val="0"/>
        <w:textAlignment w:val="baseline"/>
      </w:pPr>
      <w:r w:rsidRPr="00815793">
        <w:t xml:space="preserve">Active participation in the initial and final </w:t>
      </w:r>
      <w:r w:rsidR="00FB0692">
        <w:t xml:space="preserve">land appraisal </w:t>
      </w:r>
      <w:r w:rsidRPr="00815793">
        <w:t>adjudication meeting</w:t>
      </w:r>
      <w:r w:rsidR="00FB0692">
        <w:t>s</w:t>
      </w:r>
      <w:r w:rsidRPr="00815793">
        <w:t>.</w:t>
      </w:r>
    </w:p>
    <w:p w:rsidR="006F49A0" w:rsidRDefault="006F49A0" w:rsidP="006F49A0">
      <w:pPr>
        <w:widowControl w:val="0"/>
        <w:numPr>
          <w:ilvl w:val="0"/>
          <w:numId w:val="3"/>
        </w:numPr>
        <w:overflowPunct w:val="0"/>
        <w:autoSpaceDE w:val="0"/>
        <w:autoSpaceDN w:val="0"/>
        <w:adjustRightInd w:val="0"/>
        <w:textAlignment w:val="baseline"/>
      </w:pPr>
      <w:r w:rsidRPr="00815793">
        <w:t xml:space="preserve">Reporting on assumptions made and any </w:t>
      </w:r>
      <w:r w:rsidR="00FB0692">
        <w:t>composite</w:t>
      </w:r>
      <w:r w:rsidRPr="00815793">
        <w:t xml:space="preserve"> rates used within the estimate.</w:t>
      </w:r>
    </w:p>
    <w:p w:rsidR="00FB0692" w:rsidRDefault="00FB0692" w:rsidP="006F49A0">
      <w:pPr>
        <w:widowControl w:val="0"/>
        <w:numPr>
          <w:ilvl w:val="0"/>
          <w:numId w:val="3"/>
        </w:numPr>
        <w:overflowPunct w:val="0"/>
        <w:autoSpaceDE w:val="0"/>
        <w:autoSpaceDN w:val="0"/>
        <w:adjustRightInd w:val="0"/>
        <w:textAlignment w:val="baseline"/>
      </w:pPr>
      <w:r>
        <w:t>Advising on abnormal items identified through the appraisal process and the subsequent allowances made within the bid</w:t>
      </w:r>
    </w:p>
    <w:p w:rsidR="00FB0692" w:rsidRPr="00815793" w:rsidRDefault="00FB0692" w:rsidP="006F49A0">
      <w:pPr>
        <w:widowControl w:val="0"/>
        <w:numPr>
          <w:ilvl w:val="0"/>
          <w:numId w:val="3"/>
        </w:numPr>
        <w:overflowPunct w:val="0"/>
        <w:autoSpaceDE w:val="0"/>
        <w:autoSpaceDN w:val="0"/>
        <w:adjustRightInd w:val="0"/>
        <w:textAlignment w:val="baseline"/>
      </w:pPr>
      <w:r>
        <w:t>Providing varying land appraisal permutations to enable the consideration of build pace and/or sales pace.</w:t>
      </w:r>
    </w:p>
    <w:p w:rsidR="0096530C" w:rsidRDefault="00727BD6" w:rsidP="006F49A0">
      <w:pPr>
        <w:widowControl w:val="0"/>
        <w:numPr>
          <w:ilvl w:val="0"/>
          <w:numId w:val="3"/>
        </w:numPr>
        <w:overflowPunct w:val="0"/>
        <w:autoSpaceDE w:val="0"/>
        <w:autoSpaceDN w:val="0"/>
        <w:adjustRightInd w:val="0"/>
        <w:textAlignment w:val="baseline"/>
      </w:pPr>
      <w:r>
        <w:t>Undertake the procurement process of groundwork and infrastructure alongside the surveying team.</w:t>
      </w:r>
    </w:p>
    <w:p w:rsidR="00727BD6" w:rsidRDefault="00727BD6" w:rsidP="00727BD6">
      <w:pPr>
        <w:widowControl w:val="0"/>
        <w:numPr>
          <w:ilvl w:val="0"/>
          <w:numId w:val="3"/>
        </w:numPr>
        <w:overflowPunct w:val="0"/>
        <w:autoSpaceDE w:val="0"/>
        <w:autoSpaceDN w:val="0"/>
        <w:adjustRightInd w:val="0"/>
        <w:textAlignment w:val="baseline"/>
      </w:pPr>
      <w:r>
        <w:t>As required manage the valuation and variation review of groundworks accounts.</w:t>
      </w:r>
    </w:p>
    <w:p w:rsidR="00727BD6" w:rsidRPr="00815793" w:rsidRDefault="00727BD6" w:rsidP="00727BD6">
      <w:pPr>
        <w:widowControl w:val="0"/>
        <w:numPr>
          <w:ilvl w:val="0"/>
          <w:numId w:val="3"/>
        </w:numPr>
        <w:overflowPunct w:val="0"/>
        <w:autoSpaceDE w:val="0"/>
        <w:autoSpaceDN w:val="0"/>
        <w:adjustRightInd w:val="0"/>
        <w:textAlignment w:val="baseline"/>
      </w:pPr>
      <w:r>
        <w:t>Support the surveyors and estimators with an understanding of the groundworks process across contracting bids, land bids and on site works.</w:t>
      </w:r>
    </w:p>
    <w:p w:rsidR="00C22DC1" w:rsidRPr="00C22DC1" w:rsidRDefault="00C22DC1" w:rsidP="00C22DC1">
      <w:pPr>
        <w:widowControl w:val="0"/>
        <w:numPr>
          <w:ilvl w:val="0"/>
          <w:numId w:val="3"/>
        </w:numPr>
        <w:overflowPunct w:val="0"/>
        <w:autoSpaceDE w:val="0"/>
        <w:autoSpaceDN w:val="0"/>
        <w:adjustRightInd w:val="0"/>
        <w:textAlignment w:val="baseline"/>
      </w:pPr>
      <w:r>
        <w:t>Health and Safety - All employees have a statutory duty to look after their own safety and to give due consideration for the safety of others.  Employees also have specific responsibilities as set out in the Company Health and Safety Policy.</w:t>
      </w:r>
    </w:p>
    <w:p w:rsidR="00C22DC1" w:rsidRDefault="00C22DC1" w:rsidP="00C22DC1">
      <w:pPr>
        <w:widowControl w:val="0"/>
        <w:numPr>
          <w:ilvl w:val="0"/>
          <w:numId w:val="3"/>
        </w:numPr>
        <w:overflowPunct w:val="0"/>
        <w:autoSpaceDE w:val="0"/>
        <w:autoSpaceDN w:val="0"/>
        <w:adjustRightInd w:val="0"/>
        <w:textAlignment w:val="baseline"/>
      </w:pPr>
      <w:r>
        <w:t>Equality &amp; Diversity - All employees must comply with the Company Equality and Diversity Policy, ensuring that at all times behaviour is fair and non-discriminatory.</w:t>
      </w:r>
    </w:p>
    <w:p w:rsidR="0092615D" w:rsidRDefault="0092615D" w:rsidP="0092615D">
      <w:pPr>
        <w:pStyle w:val="Subtitle"/>
        <w:spacing w:after="120"/>
        <w:ind w:left="360"/>
        <w:jc w:val="both"/>
        <w:rPr>
          <w:rFonts w:ascii="Trebuchet MS" w:hAnsi="Trebuchet MS" w:cs="Arial"/>
          <w:sz w:val="24"/>
          <w:u w:val="none"/>
        </w:rPr>
      </w:pPr>
    </w:p>
    <w:p w:rsidR="009B5204" w:rsidRDefault="009B5204" w:rsidP="0092615D">
      <w:pPr>
        <w:pStyle w:val="Subtitle"/>
        <w:spacing w:after="120"/>
        <w:ind w:left="360"/>
        <w:jc w:val="both"/>
        <w:rPr>
          <w:rFonts w:ascii="Trebuchet MS" w:hAnsi="Trebuchet MS" w:cs="Arial"/>
          <w:sz w:val="24"/>
          <w:u w:val="none"/>
        </w:rPr>
      </w:pPr>
    </w:p>
    <w:p w:rsidR="009B5204" w:rsidRDefault="009B5204" w:rsidP="0092615D">
      <w:pPr>
        <w:pStyle w:val="Subtitle"/>
        <w:spacing w:after="120"/>
        <w:ind w:left="360"/>
        <w:jc w:val="both"/>
        <w:rPr>
          <w:rFonts w:ascii="Trebuchet MS" w:hAnsi="Trebuchet MS" w:cs="Arial"/>
          <w:sz w:val="24"/>
          <w:u w:val="none"/>
        </w:rPr>
      </w:pPr>
    </w:p>
    <w:p w:rsidR="009B5204" w:rsidRPr="0092615D" w:rsidRDefault="009B5204" w:rsidP="0092615D">
      <w:pPr>
        <w:pStyle w:val="Subtitle"/>
        <w:spacing w:after="120"/>
        <w:ind w:left="360"/>
        <w:jc w:val="both"/>
        <w:rPr>
          <w:rFonts w:ascii="Trebuchet MS" w:hAnsi="Trebuchet MS" w:cs="Arial"/>
          <w:sz w:val="24"/>
          <w:u w:val="none"/>
        </w:rPr>
      </w:pPr>
    </w:p>
    <w:p w:rsidR="00133328" w:rsidRDefault="00133328" w:rsidP="00A12B5B">
      <w:pPr>
        <w:pStyle w:val="Subtitle"/>
        <w:pBdr>
          <w:top w:val="single" w:sz="4" w:space="1" w:color="auto"/>
          <w:left w:val="single" w:sz="4" w:space="4" w:color="auto"/>
          <w:bottom w:val="single" w:sz="4" w:space="1" w:color="auto"/>
          <w:right w:val="single" w:sz="4" w:space="4" w:color="auto"/>
        </w:pBdr>
        <w:tabs>
          <w:tab w:val="center" w:pos="4819"/>
          <w:tab w:val="right" w:pos="9639"/>
        </w:tabs>
        <w:spacing w:line="20" w:lineRule="atLeast"/>
        <w:rPr>
          <w:rFonts w:ascii="Trebuchet MS" w:hAnsi="Trebuchet MS" w:cs="Arial"/>
          <w:b/>
          <w:bCs/>
          <w:sz w:val="24"/>
          <w:u w:val="none"/>
        </w:rPr>
      </w:pPr>
      <w:r>
        <w:rPr>
          <w:rFonts w:ascii="Trebuchet MS" w:hAnsi="Trebuchet MS" w:cs="Arial"/>
          <w:b/>
          <w:bCs/>
          <w:sz w:val="24"/>
          <w:u w:val="none"/>
        </w:rPr>
        <w:t>Serving the Customer</w:t>
      </w:r>
      <w:r w:rsidR="00E00D81">
        <w:rPr>
          <w:rFonts w:ascii="Trebuchet MS" w:hAnsi="Trebuchet MS" w:cs="Arial"/>
          <w:b/>
          <w:bCs/>
          <w:sz w:val="24"/>
          <w:u w:val="none"/>
        </w:rPr>
        <w:t xml:space="preserve"> </w:t>
      </w:r>
      <w:r w:rsidR="00A12B5B">
        <w:rPr>
          <w:rFonts w:ascii="Trebuchet MS" w:hAnsi="Trebuchet MS" w:cs="Arial"/>
          <w:b/>
          <w:bCs/>
          <w:sz w:val="24"/>
          <w:u w:val="none"/>
        </w:rPr>
        <w:t>(Internal and External)</w:t>
      </w:r>
    </w:p>
    <w:p w:rsidR="00A570FA" w:rsidRDefault="00A570FA" w:rsidP="00BC79B4">
      <w:pPr>
        <w:pStyle w:val="Subtitle"/>
        <w:spacing w:line="20" w:lineRule="atLeast"/>
        <w:ind w:left="720"/>
        <w:jc w:val="both"/>
        <w:rPr>
          <w:rFonts w:ascii="Trebuchet MS" w:hAnsi="Trebuchet MS" w:cs="Arial"/>
          <w:sz w:val="24"/>
          <w:u w:val="none"/>
        </w:rPr>
      </w:pPr>
    </w:p>
    <w:p w:rsidR="00FB0692" w:rsidRPr="00727BD6" w:rsidRDefault="00304A0F" w:rsidP="00FB0692">
      <w:pPr>
        <w:pStyle w:val="Subtitle"/>
        <w:numPr>
          <w:ilvl w:val="0"/>
          <w:numId w:val="1"/>
        </w:numPr>
        <w:spacing w:before="40" w:after="40"/>
        <w:jc w:val="both"/>
        <w:rPr>
          <w:rFonts w:ascii="Trebuchet MS" w:hAnsi="Trebuchet MS" w:cs="Arial"/>
          <w:sz w:val="24"/>
          <w:u w:val="none"/>
        </w:rPr>
      </w:pPr>
      <w:r w:rsidRPr="00304A0F">
        <w:rPr>
          <w:rFonts w:ascii="Trebuchet MS" w:hAnsi="Trebuchet MS"/>
          <w:sz w:val="24"/>
          <w:u w:val="none"/>
        </w:rPr>
        <w:t xml:space="preserve">Ensuring an effective handover of information to post contract teams on </w:t>
      </w:r>
      <w:r w:rsidR="009B5204">
        <w:rPr>
          <w:rFonts w:ascii="Trebuchet MS" w:hAnsi="Trebuchet MS"/>
          <w:sz w:val="24"/>
          <w:u w:val="none"/>
        </w:rPr>
        <w:t>the successful award of a scheme</w:t>
      </w:r>
    </w:p>
    <w:p w:rsidR="00727BD6" w:rsidRPr="009B5204" w:rsidRDefault="00727BD6" w:rsidP="00FB0692">
      <w:pPr>
        <w:pStyle w:val="Subtitle"/>
        <w:numPr>
          <w:ilvl w:val="0"/>
          <w:numId w:val="1"/>
        </w:numPr>
        <w:spacing w:before="40" w:after="40"/>
        <w:jc w:val="both"/>
        <w:rPr>
          <w:rFonts w:ascii="Trebuchet MS" w:hAnsi="Trebuchet MS" w:cs="Arial"/>
          <w:sz w:val="24"/>
          <w:u w:val="none"/>
        </w:rPr>
      </w:pPr>
      <w:r>
        <w:rPr>
          <w:rFonts w:ascii="Trebuchet MS" w:hAnsi="Trebuchet MS"/>
          <w:sz w:val="24"/>
          <w:u w:val="none"/>
        </w:rPr>
        <w:t>Train, assist and share groundworks and infrastructure knowledge with the surveying and estimating teams</w:t>
      </w:r>
    </w:p>
    <w:p w:rsidR="0092615D" w:rsidRPr="005F02A3" w:rsidRDefault="0092615D" w:rsidP="0092615D">
      <w:pPr>
        <w:pStyle w:val="Subtitle"/>
        <w:spacing w:before="40" w:after="40"/>
        <w:jc w:val="both"/>
        <w:rPr>
          <w:rFonts w:ascii="Trebuchet MS" w:hAnsi="Trebuchet MS" w:cs="Arial"/>
          <w:sz w:val="24"/>
          <w:u w:val="none"/>
        </w:rPr>
      </w:pPr>
    </w:p>
    <w:p w:rsidR="00133328" w:rsidRDefault="00133328" w:rsidP="00BC79B4">
      <w:pPr>
        <w:pStyle w:val="Subtitle"/>
        <w:pBdr>
          <w:top w:val="single" w:sz="4" w:space="1" w:color="auto"/>
          <w:left w:val="single" w:sz="4" w:space="4" w:color="auto"/>
          <w:bottom w:val="single" w:sz="4" w:space="1" w:color="auto"/>
          <w:right w:val="single" w:sz="4" w:space="4" w:color="auto"/>
        </w:pBdr>
        <w:spacing w:line="20" w:lineRule="atLeast"/>
        <w:rPr>
          <w:rFonts w:ascii="Trebuchet MS" w:hAnsi="Trebuchet MS" w:cs="Arial"/>
          <w:b/>
          <w:bCs/>
          <w:sz w:val="24"/>
          <w:u w:val="none"/>
        </w:rPr>
      </w:pPr>
      <w:r>
        <w:rPr>
          <w:rFonts w:ascii="Trebuchet MS" w:hAnsi="Trebuchet MS" w:cs="Arial"/>
          <w:b/>
          <w:bCs/>
          <w:sz w:val="24"/>
          <w:u w:val="none"/>
        </w:rPr>
        <w:t>Delivering Quality</w:t>
      </w:r>
    </w:p>
    <w:p w:rsidR="00A570FA" w:rsidRDefault="00A570FA" w:rsidP="00BC79B4">
      <w:pPr>
        <w:pStyle w:val="Subtitle"/>
        <w:spacing w:line="20" w:lineRule="atLeast"/>
        <w:ind w:left="720"/>
        <w:jc w:val="both"/>
        <w:rPr>
          <w:rFonts w:ascii="Trebuchet MS" w:hAnsi="Trebuchet MS" w:cs="Arial"/>
          <w:sz w:val="24"/>
          <w:u w:val="none"/>
        </w:rPr>
      </w:pPr>
    </w:p>
    <w:p w:rsidR="0084755E" w:rsidRDefault="0084755E" w:rsidP="0084755E">
      <w:pPr>
        <w:widowControl w:val="0"/>
        <w:numPr>
          <w:ilvl w:val="0"/>
          <w:numId w:val="2"/>
        </w:numPr>
        <w:overflowPunct w:val="0"/>
        <w:autoSpaceDE w:val="0"/>
        <w:autoSpaceDN w:val="0"/>
        <w:adjustRightInd w:val="0"/>
        <w:jc w:val="both"/>
        <w:textAlignment w:val="baseline"/>
      </w:pPr>
      <w:r w:rsidRPr="00304A0F">
        <w:t>Maintaining and updating the subcontract and material database information within</w:t>
      </w:r>
      <w:r w:rsidR="00FB0692">
        <w:t xml:space="preserve"> </w:t>
      </w:r>
      <w:r w:rsidR="00727BD6">
        <w:t xml:space="preserve">Housebuilder </w:t>
      </w:r>
      <w:r w:rsidR="00FB0692">
        <w:t>in close liaison with the Managing</w:t>
      </w:r>
      <w:r>
        <w:t xml:space="preserve"> </w:t>
      </w:r>
      <w:r w:rsidRPr="00304A0F">
        <w:t xml:space="preserve">QS and </w:t>
      </w:r>
      <w:r w:rsidR="00727BD6">
        <w:t>Senior</w:t>
      </w:r>
      <w:r w:rsidRPr="00304A0F">
        <w:t xml:space="preserve"> Buyer</w:t>
      </w:r>
      <w:r>
        <w:t>.</w:t>
      </w:r>
      <w:r w:rsidRPr="00304A0F">
        <w:t xml:space="preserve"> </w:t>
      </w:r>
    </w:p>
    <w:p w:rsidR="0084755E" w:rsidRDefault="0084755E" w:rsidP="0084755E">
      <w:pPr>
        <w:widowControl w:val="0"/>
        <w:numPr>
          <w:ilvl w:val="0"/>
          <w:numId w:val="2"/>
        </w:numPr>
        <w:overflowPunct w:val="0"/>
        <w:autoSpaceDE w:val="0"/>
        <w:autoSpaceDN w:val="0"/>
        <w:adjustRightInd w:val="0"/>
        <w:jc w:val="both"/>
        <w:textAlignment w:val="baseline"/>
      </w:pPr>
      <w:r w:rsidRPr="00815793">
        <w:t xml:space="preserve">Assisting the </w:t>
      </w:r>
      <w:r w:rsidR="00FB0692">
        <w:t>Development Manager</w:t>
      </w:r>
      <w:r w:rsidRPr="00815793">
        <w:t xml:space="preserve"> in the vetting of bid documentation.</w:t>
      </w:r>
    </w:p>
    <w:p w:rsidR="0084755E" w:rsidRDefault="00727BD6" w:rsidP="0084755E">
      <w:pPr>
        <w:widowControl w:val="0"/>
        <w:numPr>
          <w:ilvl w:val="0"/>
          <w:numId w:val="2"/>
        </w:numPr>
        <w:overflowPunct w:val="0"/>
        <w:autoSpaceDE w:val="0"/>
        <w:autoSpaceDN w:val="0"/>
        <w:adjustRightInd w:val="0"/>
        <w:jc w:val="both"/>
        <w:textAlignment w:val="baseline"/>
      </w:pPr>
      <w:r>
        <w:t>Managing (as required) the groundwork process with the pre-construction and delivery teams.</w:t>
      </w:r>
    </w:p>
    <w:p w:rsidR="00E00D81" w:rsidRPr="0082218C" w:rsidRDefault="00E00D81" w:rsidP="00BC79B4">
      <w:pPr>
        <w:pStyle w:val="Subtitle"/>
        <w:spacing w:line="20" w:lineRule="atLeast"/>
        <w:ind w:left="720"/>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9213" w:type="dxa"/>
        <w:jc w:val="center"/>
        <w:shd w:val="clear" w:color="auto" w:fill="FFFFFF"/>
        <w:tblLayout w:type="fixed"/>
        <w:tblLook w:val="01E0" w:firstRow="1" w:lastRow="1" w:firstColumn="1" w:lastColumn="1" w:noHBand="0" w:noVBand="0"/>
      </w:tblPr>
      <w:tblGrid>
        <w:gridCol w:w="4455"/>
        <w:gridCol w:w="1496"/>
        <w:gridCol w:w="1817"/>
        <w:gridCol w:w="1445"/>
      </w:tblGrid>
      <w:tr w:rsidR="00133328" w:rsidRPr="0082218C" w:rsidTr="00EB0A5E">
        <w:trPr>
          <w:trHeight w:val="408"/>
          <w:jc w:val="center"/>
        </w:trPr>
        <w:tc>
          <w:tcPr>
            <w:tcW w:w="4455" w:type="dxa"/>
            <w:shd w:val="clear" w:color="auto" w:fill="FFFFFF"/>
          </w:tcPr>
          <w:p w:rsidR="00133328" w:rsidRPr="0082218C" w:rsidRDefault="00133328" w:rsidP="006F71CB">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817"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44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sidRPr="00815793">
              <w:rPr>
                <w:rFonts w:ascii="Trebuchet MS" w:hAnsi="Trebuchet MS" w:cs="Arial"/>
                <w:sz w:val="24"/>
                <w:u w:val="none"/>
              </w:rPr>
              <w:t>Health &amp; Safety</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c>
          <w:tcPr>
            <w:tcW w:w="1445" w:type="dxa"/>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sidRPr="00815793">
              <w:rPr>
                <w:rFonts w:ascii="Trebuchet MS" w:hAnsi="Trebuchet MS" w:cs="Arial"/>
                <w:sz w:val="24"/>
                <w:u w:val="none"/>
              </w:rPr>
              <w:t>Contracts, contract documentation</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445" w:type="dxa"/>
            <w:shd w:val="clear" w:color="auto" w:fill="auto"/>
          </w:tcPr>
          <w:p w:rsidR="006F49A0" w:rsidRPr="0082218C" w:rsidRDefault="006F49A0" w:rsidP="006F71CB">
            <w:pPr>
              <w:pStyle w:val="Subtitle"/>
              <w:spacing w:before="40" w:after="40"/>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sidRPr="00815793">
              <w:rPr>
                <w:rFonts w:ascii="Trebuchet MS" w:hAnsi="Trebuchet MS" w:cs="Arial"/>
                <w:sz w:val="24"/>
                <w:u w:val="none"/>
              </w:rPr>
              <w:t>Construction materials</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sidRPr="00815793">
              <w:rPr>
                <w:rFonts w:ascii="Trebuchet MS" w:hAnsi="Trebuchet MS" w:cs="Arial"/>
                <w:sz w:val="24"/>
                <w:u w:val="none"/>
              </w:rPr>
              <w:t>Design</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sidRPr="00815793">
              <w:rPr>
                <w:rFonts w:ascii="Trebuchet MS" w:hAnsi="Trebuchet MS" w:cs="Arial"/>
                <w:sz w:val="24"/>
                <w:u w:val="none"/>
              </w:rPr>
              <w:t>Construction methods and technology</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r w:rsidR="00FB0692" w:rsidRPr="0082218C" w:rsidTr="00FB0692">
        <w:trPr>
          <w:trHeight w:val="408"/>
          <w:jc w:val="center"/>
        </w:trPr>
        <w:tc>
          <w:tcPr>
            <w:tcW w:w="4455" w:type="dxa"/>
            <w:shd w:val="clear" w:color="auto" w:fill="auto"/>
          </w:tcPr>
          <w:p w:rsidR="00FB0692" w:rsidRPr="00815793" w:rsidRDefault="00FB0692" w:rsidP="00FB0692">
            <w:pPr>
              <w:pStyle w:val="Subtitle"/>
              <w:spacing w:before="40" w:after="40"/>
              <w:jc w:val="both"/>
              <w:rPr>
                <w:rFonts w:ascii="Trebuchet MS" w:hAnsi="Trebuchet MS" w:cs="Arial"/>
                <w:sz w:val="24"/>
                <w:u w:val="none"/>
              </w:rPr>
            </w:pPr>
            <w:r w:rsidRPr="00815793">
              <w:rPr>
                <w:rFonts w:ascii="Trebuchet MS" w:hAnsi="Trebuchet MS" w:cs="Arial"/>
                <w:sz w:val="24"/>
                <w:u w:val="none"/>
              </w:rPr>
              <w:t>Procurement</w:t>
            </w:r>
          </w:p>
        </w:tc>
        <w:tc>
          <w:tcPr>
            <w:tcW w:w="1496"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r>
      <w:tr w:rsidR="00FB0692" w:rsidRPr="0082218C" w:rsidTr="00FB0692">
        <w:trPr>
          <w:trHeight w:val="408"/>
          <w:jc w:val="center"/>
        </w:trPr>
        <w:tc>
          <w:tcPr>
            <w:tcW w:w="4455" w:type="dxa"/>
            <w:shd w:val="clear" w:color="auto" w:fill="auto"/>
          </w:tcPr>
          <w:p w:rsidR="00FB0692" w:rsidRPr="00815793" w:rsidRDefault="00FB0692" w:rsidP="00FB0692">
            <w:pPr>
              <w:pStyle w:val="Subtitle"/>
              <w:spacing w:before="40" w:after="40"/>
              <w:jc w:val="both"/>
              <w:rPr>
                <w:rFonts w:ascii="Trebuchet MS" w:hAnsi="Trebuchet MS" w:cs="Arial"/>
                <w:sz w:val="24"/>
                <w:u w:val="none"/>
              </w:rPr>
            </w:pPr>
            <w:r w:rsidRPr="00815793">
              <w:rPr>
                <w:rFonts w:ascii="Trebuchet MS" w:hAnsi="Trebuchet MS" w:cs="Arial"/>
                <w:sz w:val="24"/>
                <w:u w:val="none"/>
              </w:rPr>
              <w:t>Local subcontract market</w:t>
            </w:r>
          </w:p>
        </w:tc>
        <w:tc>
          <w:tcPr>
            <w:tcW w:w="1496"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r>
      <w:tr w:rsidR="00FB0692" w:rsidRPr="0082218C" w:rsidTr="00FB0692">
        <w:trPr>
          <w:trHeight w:val="408"/>
          <w:jc w:val="center"/>
        </w:trPr>
        <w:tc>
          <w:tcPr>
            <w:tcW w:w="4455" w:type="dxa"/>
            <w:shd w:val="clear" w:color="auto" w:fill="auto"/>
          </w:tcPr>
          <w:p w:rsidR="00FB0692" w:rsidRPr="00815793" w:rsidRDefault="00FB0692" w:rsidP="00FB0692">
            <w:pPr>
              <w:pStyle w:val="Subtitle"/>
              <w:spacing w:before="40" w:after="40"/>
              <w:jc w:val="both"/>
              <w:rPr>
                <w:rFonts w:ascii="Trebuchet MS" w:hAnsi="Trebuchet MS" w:cs="Arial"/>
                <w:sz w:val="24"/>
                <w:u w:val="none"/>
              </w:rPr>
            </w:pPr>
            <w:r w:rsidRPr="00815793">
              <w:rPr>
                <w:rFonts w:ascii="Trebuchet MS" w:hAnsi="Trebuchet MS" w:cs="Arial"/>
                <w:sz w:val="24"/>
                <w:u w:val="none"/>
              </w:rPr>
              <w:t>Negotiation</w:t>
            </w:r>
          </w:p>
        </w:tc>
        <w:tc>
          <w:tcPr>
            <w:tcW w:w="1496"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r>
      <w:tr w:rsidR="00FB0692" w:rsidRPr="0082218C" w:rsidTr="00FB0692">
        <w:trPr>
          <w:trHeight w:val="408"/>
          <w:jc w:val="center"/>
        </w:trPr>
        <w:tc>
          <w:tcPr>
            <w:tcW w:w="4455" w:type="dxa"/>
            <w:shd w:val="clear" w:color="auto" w:fill="auto"/>
          </w:tcPr>
          <w:p w:rsidR="00FB0692" w:rsidRPr="00815793" w:rsidRDefault="00FB0692" w:rsidP="00FB0692">
            <w:pPr>
              <w:pStyle w:val="Subtitle"/>
              <w:spacing w:before="40" w:after="40"/>
              <w:jc w:val="both"/>
              <w:rPr>
                <w:rFonts w:ascii="Trebuchet MS" w:hAnsi="Trebuchet MS" w:cs="Arial"/>
                <w:sz w:val="24"/>
                <w:u w:val="none"/>
              </w:rPr>
            </w:pPr>
            <w:r w:rsidRPr="00815793">
              <w:rPr>
                <w:rFonts w:ascii="Trebuchet MS" w:hAnsi="Trebuchet MS" w:cs="Arial"/>
                <w:sz w:val="24"/>
                <w:u w:val="none"/>
              </w:rPr>
              <w:t>Pricing levels</w:t>
            </w:r>
          </w:p>
        </w:tc>
        <w:tc>
          <w:tcPr>
            <w:tcW w:w="1496"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E2EFD9" w:themeFill="accent6" w:themeFillTint="33"/>
          </w:tcPr>
          <w:p w:rsidR="00FB0692" w:rsidRPr="0082218C" w:rsidRDefault="00FB0692" w:rsidP="00FB0692">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sidRPr="00815793">
              <w:rPr>
                <w:rFonts w:ascii="Trebuchet MS" w:hAnsi="Trebuchet MS" w:cs="Arial"/>
                <w:sz w:val="24"/>
                <w:u w:val="none"/>
              </w:rPr>
              <w:t>Temporary works</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sidRPr="00815793">
              <w:rPr>
                <w:rFonts w:ascii="Trebuchet MS" w:hAnsi="Trebuchet MS" w:cs="Arial"/>
                <w:sz w:val="24"/>
                <w:u w:val="none"/>
              </w:rPr>
              <w:t xml:space="preserve">Management systems </w:t>
            </w:r>
            <w:r w:rsidR="006B76B0">
              <w:rPr>
                <w:rFonts w:ascii="Trebuchet MS" w:hAnsi="Trebuchet MS" w:cs="Arial"/>
                <w:sz w:val="24"/>
                <w:u w:val="none"/>
              </w:rPr>
              <w:t>LI</w:t>
            </w:r>
            <w:r>
              <w:rPr>
                <w:rFonts w:ascii="Trebuchet MS" w:hAnsi="Trebuchet MS" w:cs="Arial"/>
                <w:sz w:val="24"/>
                <w:u w:val="none"/>
              </w:rPr>
              <w:t>MS</w:t>
            </w:r>
          </w:p>
        </w:tc>
        <w:tc>
          <w:tcPr>
            <w:tcW w:w="1496" w:type="dxa"/>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445" w:type="dxa"/>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727BD6" w:rsidP="003C0726">
            <w:pPr>
              <w:pStyle w:val="Subtitle"/>
              <w:spacing w:before="40" w:after="40"/>
              <w:jc w:val="both"/>
              <w:rPr>
                <w:rFonts w:ascii="Trebuchet MS" w:hAnsi="Trebuchet MS" w:cs="Arial"/>
                <w:sz w:val="24"/>
                <w:u w:val="none"/>
              </w:rPr>
            </w:pPr>
            <w:r>
              <w:rPr>
                <w:rFonts w:ascii="Trebuchet MS" w:hAnsi="Trebuchet MS" w:cs="Arial"/>
                <w:sz w:val="24"/>
                <w:u w:val="none"/>
              </w:rPr>
              <w:t>Housebuilder Software</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Pr>
                <w:rFonts w:ascii="Trebuchet MS" w:hAnsi="Trebuchet MS" w:cs="Arial"/>
                <w:sz w:val="24"/>
                <w:u w:val="none"/>
              </w:rPr>
              <w:t xml:space="preserve">Microsoft </w:t>
            </w:r>
            <w:r w:rsidRPr="00815793">
              <w:rPr>
                <w:rFonts w:ascii="Trebuchet MS" w:hAnsi="Trebuchet MS" w:cs="Arial"/>
                <w:sz w:val="24"/>
                <w:u w:val="none"/>
              </w:rPr>
              <w:t>Word</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Pr>
                <w:rFonts w:ascii="Trebuchet MS" w:hAnsi="Trebuchet MS" w:cs="Arial"/>
                <w:sz w:val="24"/>
                <w:u w:val="none"/>
              </w:rPr>
              <w:t xml:space="preserve">Microsoft </w:t>
            </w:r>
            <w:r w:rsidRPr="00815793">
              <w:rPr>
                <w:rFonts w:ascii="Trebuchet MS" w:hAnsi="Trebuchet MS" w:cs="Arial"/>
                <w:sz w:val="24"/>
                <w:u w:val="none"/>
              </w:rPr>
              <w:t>Excel</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r>
      <w:tr w:rsidR="006F49A0" w:rsidRPr="0082218C" w:rsidTr="00FB0692">
        <w:trPr>
          <w:trHeight w:val="408"/>
          <w:jc w:val="center"/>
        </w:trPr>
        <w:tc>
          <w:tcPr>
            <w:tcW w:w="4455" w:type="dxa"/>
            <w:shd w:val="clear" w:color="auto" w:fill="auto"/>
          </w:tcPr>
          <w:p w:rsidR="006F49A0" w:rsidRPr="00815793" w:rsidRDefault="006F49A0" w:rsidP="003C0726">
            <w:pPr>
              <w:pStyle w:val="Subtitle"/>
              <w:spacing w:before="40" w:after="40"/>
              <w:jc w:val="both"/>
              <w:rPr>
                <w:rFonts w:ascii="Trebuchet MS" w:hAnsi="Trebuchet MS" w:cs="Arial"/>
                <w:sz w:val="24"/>
                <w:u w:val="none"/>
              </w:rPr>
            </w:pPr>
            <w:r>
              <w:rPr>
                <w:rFonts w:ascii="Trebuchet MS" w:hAnsi="Trebuchet MS" w:cs="Arial"/>
                <w:sz w:val="24"/>
                <w:u w:val="none"/>
              </w:rPr>
              <w:t xml:space="preserve">Microsoft </w:t>
            </w:r>
            <w:r w:rsidRPr="00815793">
              <w:rPr>
                <w:rFonts w:ascii="Trebuchet MS" w:hAnsi="Trebuchet MS" w:cs="Arial"/>
                <w:sz w:val="24"/>
                <w:u w:val="none"/>
              </w:rPr>
              <w:t>Outlook</w:t>
            </w:r>
          </w:p>
        </w:tc>
        <w:tc>
          <w:tcPr>
            <w:tcW w:w="1496" w:type="dxa"/>
            <w:tcBorders>
              <w:bottom w:val="single" w:sz="4" w:space="0" w:color="auto"/>
            </w:tcBorders>
            <w:shd w:val="clear" w:color="auto" w:fill="E2EFD9" w:themeFill="accent6" w:themeFillTint="33"/>
          </w:tcPr>
          <w:p w:rsidR="006F49A0" w:rsidRPr="0082218C" w:rsidRDefault="006F49A0"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6F49A0" w:rsidRPr="0082218C" w:rsidRDefault="006F49A0" w:rsidP="006F71CB">
            <w:pPr>
              <w:pStyle w:val="Subtitle"/>
              <w:spacing w:before="40" w:after="40"/>
              <w:jc w:val="both"/>
              <w:rPr>
                <w:rFonts w:ascii="Trebuchet MS" w:hAnsi="Trebuchet MS" w:cs="Arial"/>
                <w:sz w:val="24"/>
                <w:u w:val="none"/>
              </w:rPr>
            </w:pPr>
          </w:p>
        </w:tc>
      </w:tr>
    </w:tbl>
    <w:p w:rsidR="00F7459C" w:rsidRDefault="00F7459C" w:rsidP="007973E6">
      <w:pPr>
        <w:rPr>
          <w:b/>
        </w:rPr>
      </w:pPr>
    </w:p>
    <w:p w:rsidR="0084755E" w:rsidRPr="00DF2607" w:rsidRDefault="0084755E" w:rsidP="0084755E">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7973E6" w:rsidRPr="009B33BE" w:rsidRDefault="007973E6" w:rsidP="007973E6">
      <w:pPr>
        <w:rPr>
          <w:b/>
        </w:rPr>
      </w:pPr>
    </w:p>
    <w:p w:rsidR="007973E6" w:rsidRDefault="007973E6" w:rsidP="00607584">
      <w:pPr>
        <w:jc w:val="both"/>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3A5873">
        <w:t>People Development site in INSITE</w:t>
      </w:r>
      <w:r w:rsidRPr="009B33BE">
        <w:t>.  Full course descriptions explaining the content of these cou</w:t>
      </w:r>
      <w:r w:rsidR="003A5873">
        <w:t>rses are also available on INSITE</w:t>
      </w:r>
      <w:r w:rsidRPr="009B33BE">
        <w:t>.</w:t>
      </w:r>
    </w:p>
    <w:p w:rsidR="00607584" w:rsidRPr="009B33BE" w:rsidRDefault="00607584" w:rsidP="007973E6"/>
    <w:p w:rsidR="00693315" w:rsidRDefault="00693315" w:rsidP="00693315">
      <w:pPr>
        <w:pStyle w:val="ListParagraph"/>
        <w:numPr>
          <w:ilvl w:val="0"/>
          <w:numId w:val="6"/>
        </w:numPr>
        <w:jc w:val="both"/>
      </w:pPr>
      <w:proofErr w:type="spellStart"/>
      <w:r>
        <w:lastRenderedPageBreak/>
        <w:t>ELearning</w:t>
      </w:r>
      <w:proofErr w:type="spellEnd"/>
      <w:r>
        <w:t xml:space="preserve">: HR, Sustainability Awareness, Asbestos Awareness, Sharps Awareness, Manual Handling, Fire Awareness, Customer Care &amp; Mental Health (Considerate Constructors) – Within 6 months </w:t>
      </w:r>
    </w:p>
    <w:p w:rsidR="00693315" w:rsidRDefault="00693315" w:rsidP="00693315">
      <w:pPr>
        <w:pStyle w:val="ListParagraph"/>
        <w:numPr>
          <w:ilvl w:val="0"/>
          <w:numId w:val="6"/>
        </w:numPr>
        <w:jc w:val="both"/>
      </w:pPr>
      <w:r>
        <w:t>Project Plus – overview on induction, followed by job specific detailed briefing</w:t>
      </w:r>
    </w:p>
    <w:p w:rsidR="00693315" w:rsidRPr="00607584" w:rsidRDefault="00693315" w:rsidP="00693315">
      <w:pPr>
        <w:pStyle w:val="ListParagraph"/>
        <w:numPr>
          <w:ilvl w:val="0"/>
          <w:numId w:val="6"/>
        </w:numPr>
        <w:jc w:val="both"/>
      </w:pPr>
      <w:r>
        <w:t xml:space="preserve">LIMS Procedures and Standard LIMS Forms Briefing </w:t>
      </w:r>
    </w:p>
    <w:p w:rsidR="00693315" w:rsidRDefault="00693315" w:rsidP="00693315">
      <w:pPr>
        <w:pStyle w:val="ListParagraph"/>
        <w:numPr>
          <w:ilvl w:val="0"/>
          <w:numId w:val="6"/>
        </w:numPr>
      </w:pPr>
      <w:r>
        <w:t>Asbestos Awareness (Tutor Session) – every 3 years</w:t>
      </w:r>
    </w:p>
    <w:p w:rsidR="00693315" w:rsidRDefault="00693315" w:rsidP="00693315">
      <w:pPr>
        <w:pStyle w:val="ListParagraph"/>
        <w:numPr>
          <w:ilvl w:val="0"/>
          <w:numId w:val="6"/>
        </w:numPr>
      </w:pPr>
      <w:r>
        <w:t>Business Policies and Safety TILES</w:t>
      </w:r>
    </w:p>
    <w:p w:rsidR="00693315" w:rsidRDefault="00693315" w:rsidP="00693315">
      <w:pPr>
        <w:pStyle w:val="ListParagraph"/>
        <w:numPr>
          <w:ilvl w:val="0"/>
          <w:numId w:val="6"/>
        </w:numPr>
      </w:pPr>
      <w:r>
        <w:t>Diversity in The Workplace – within 6 months/Year</w:t>
      </w:r>
    </w:p>
    <w:p w:rsidR="00693315" w:rsidRDefault="00693315" w:rsidP="00693315">
      <w:pPr>
        <w:pStyle w:val="ListParagraph"/>
        <w:numPr>
          <w:ilvl w:val="0"/>
          <w:numId w:val="6"/>
        </w:numPr>
      </w:pPr>
      <w:r>
        <w:t xml:space="preserve">Lone Worker – Susie </w:t>
      </w:r>
      <w:proofErr w:type="spellStart"/>
      <w:r>
        <w:t>Lamplugh</w:t>
      </w:r>
      <w:proofErr w:type="spellEnd"/>
      <w:r>
        <w:t xml:space="preserve"> Training</w:t>
      </w:r>
    </w:p>
    <w:p w:rsidR="007973E6" w:rsidRDefault="00693315" w:rsidP="00693315">
      <w:pPr>
        <w:pStyle w:val="ListParagraph"/>
        <w:numPr>
          <w:ilvl w:val="0"/>
          <w:numId w:val="6"/>
        </w:numPr>
      </w:pPr>
      <w:bookmarkStart w:id="0" w:name="_GoBack"/>
      <w:bookmarkEnd w:id="0"/>
      <w:r>
        <w:t>Driver Training (If applicable - dependant on annual mileage)</w:t>
      </w:r>
    </w:p>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808" w:rsidRDefault="001A6808" w:rsidP="003326C8">
      <w:pPr>
        <w:pStyle w:val="Footer"/>
      </w:pPr>
      <w:r>
        <w:separator/>
      </w:r>
    </w:p>
  </w:endnote>
  <w:endnote w:type="continuationSeparator" w:id="0">
    <w:p w:rsidR="001A6808" w:rsidRDefault="001A6808"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35" w:rsidRPr="00C04E08" w:rsidRDefault="00042635"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042635" w:rsidTr="00C04E08">
      <w:tc>
        <w:tcPr>
          <w:tcW w:w="3285" w:type="dxa"/>
          <w:vAlign w:val="center"/>
        </w:tcPr>
        <w:p w:rsidR="00042635" w:rsidRPr="00C04E08" w:rsidRDefault="00693315" w:rsidP="00C04E08">
          <w:pPr>
            <w:pStyle w:val="Footer"/>
            <w:rPr>
              <w:color w:val="CC0000"/>
              <w:sz w:val="20"/>
              <w:szCs w:val="20"/>
            </w:rPr>
          </w:pPr>
          <w:hyperlink r:id="rId1" w:history="1">
            <w:r w:rsidR="00042635" w:rsidRPr="00C04E08">
              <w:rPr>
                <w:rStyle w:val="Hyperlink"/>
                <w:color w:val="CC0000"/>
                <w:sz w:val="20"/>
                <w:szCs w:val="20"/>
              </w:rPr>
              <w:t>www.lovell.co.uk</w:t>
            </w:r>
          </w:hyperlink>
        </w:p>
      </w:tc>
      <w:tc>
        <w:tcPr>
          <w:tcW w:w="3285" w:type="dxa"/>
          <w:vAlign w:val="center"/>
        </w:tcPr>
        <w:p w:rsidR="00042635" w:rsidRPr="00C04E08" w:rsidRDefault="00042635" w:rsidP="0096530C">
          <w:pPr>
            <w:pStyle w:val="Footer"/>
            <w:jc w:val="center"/>
            <w:rPr>
              <w:sz w:val="20"/>
              <w:szCs w:val="20"/>
            </w:rPr>
          </w:pPr>
          <w:r w:rsidRPr="00C04E08">
            <w:rPr>
              <w:sz w:val="20"/>
              <w:szCs w:val="20"/>
            </w:rPr>
            <w:t xml:space="preserve">Revised </w:t>
          </w:r>
          <w:r w:rsidR="0096530C">
            <w:rPr>
              <w:sz w:val="20"/>
              <w:szCs w:val="20"/>
            </w:rPr>
            <w:t>April 2019</w:t>
          </w:r>
        </w:p>
      </w:tc>
      <w:tc>
        <w:tcPr>
          <w:tcW w:w="3285" w:type="dxa"/>
          <w:vAlign w:val="center"/>
        </w:tcPr>
        <w:p w:rsidR="00042635" w:rsidRPr="00C04E08" w:rsidRDefault="003A5873" w:rsidP="00C04E08">
          <w:pPr>
            <w:pStyle w:val="Footer"/>
            <w:jc w:val="right"/>
            <w:rPr>
              <w:sz w:val="20"/>
              <w:szCs w:val="20"/>
            </w:rPr>
          </w:pPr>
          <w:r w:rsidRPr="00853410">
            <w:rPr>
              <w:noProof/>
            </w:rPr>
            <w:drawing>
              <wp:inline distT="0" distB="0" distL="0" distR="0">
                <wp:extent cx="1047750" cy="238125"/>
                <wp:effectExtent l="0" t="0" r="0" b="9525"/>
                <wp:docPr id="3" name="Picture 2"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042635" w:rsidRDefault="00042635"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808" w:rsidRDefault="001A6808" w:rsidP="003326C8">
      <w:pPr>
        <w:pStyle w:val="Footer"/>
      </w:pPr>
      <w:r>
        <w:separator/>
      </w:r>
    </w:p>
  </w:footnote>
  <w:footnote w:type="continuationSeparator" w:id="0">
    <w:p w:rsidR="001A6808" w:rsidRDefault="001A6808"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2042D"/>
    <w:multiLevelType w:val="hybridMultilevel"/>
    <w:tmpl w:val="AC605EF0"/>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C02188"/>
    <w:multiLevelType w:val="hybridMultilevel"/>
    <w:tmpl w:val="820A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757980"/>
    <w:multiLevelType w:val="hybridMultilevel"/>
    <w:tmpl w:val="DF1013A4"/>
    <w:lvl w:ilvl="0" w:tplc="A65CB18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A92302"/>
    <w:multiLevelType w:val="hybridMultilevel"/>
    <w:tmpl w:val="5D56241A"/>
    <w:lvl w:ilvl="0" w:tplc="A65CB188">
      <w:start w:val="1"/>
      <w:numFmt w:val="bullet"/>
      <w:lvlText w:val=""/>
      <w:lvlJc w:val="left"/>
      <w:pPr>
        <w:tabs>
          <w:tab w:val="num" w:pos="720"/>
        </w:tabs>
        <w:ind w:left="720" w:hanging="360"/>
      </w:pPr>
      <w:rPr>
        <w:rFonts w:ascii="Symbol" w:hAnsi="Symbo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F511C7C"/>
    <w:multiLevelType w:val="hybridMultilevel"/>
    <w:tmpl w:val="E340CB50"/>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2635"/>
    <w:rsid w:val="000447B4"/>
    <w:rsid w:val="00047EA0"/>
    <w:rsid w:val="00065DF7"/>
    <w:rsid w:val="000A0D96"/>
    <w:rsid w:val="000A3550"/>
    <w:rsid w:val="000C172E"/>
    <w:rsid w:val="000C21F3"/>
    <w:rsid w:val="000D5616"/>
    <w:rsid w:val="000F11AD"/>
    <w:rsid w:val="00100F5A"/>
    <w:rsid w:val="00103972"/>
    <w:rsid w:val="00121A08"/>
    <w:rsid w:val="00131DCA"/>
    <w:rsid w:val="00133328"/>
    <w:rsid w:val="00145D64"/>
    <w:rsid w:val="00160524"/>
    <w:rsid w:val="00187A64"/>
    <w:rsid w:val="0019465A"/>
    <w:rsid w:val="001A6808"/>
    <w:rsid w:val="001C30B5"/>
    <w:rsid w:val="00211078"/>
    <w:rsid w:val="00222A60"/>
    <w:rsid w:val="00253E5D"/>
    <w:rsid w:val="002773D8"/>
    <w:rsid w:val="0029795A"/>
    <w:rsid w:val="002C0529"/>
    <w:rsid w:val="002E7A38"/>
    <w:rsid w:val="00304A0F"/>
    <w:rsid w:val="00321359"/>
    <w:rsid w:val="0033200A"/>
    <w:rsid w:val="003326C8"/>
    <w:rsid w:val="003669D6"/>
    <w:rsid w:val="003A5873"/>
    <w:rsid w:val="003C0726"/>
    <w:rsid w:val="00404237"/>
    <w:rsid w:val="0042368B"/>
    <w:rsid w:val="00425583"/>
    <w:rsid w:val="00474B08"/>
    <w:rsid w:val="0048598E"/>
    <w:rsid w:val="00534FAA"/>
    <w:rsid w:val="00541516"/>
    <w:rsid w:val="005958BD"/>
    <w:rsid w:val="005B59ED"/>
    <w:rsid w:val="005D6979"/>
    <w:rsid w:val="00607584"/>
    <w:rsid w:val="006417E1"/>
    <w:rsid w:val="006520A8"/>
    <w:rsid w:val="00654A7A"/>
    <w:rsid w:val="00666489"/>
    <w:rsid w:val="006747A1"/>
    <w:rsid w:val="00693315"/>
    <w:rsid w:val="006962FE"/>
    <w:rsid w:val="006B37A3"/>
    <w:rsid w:val="006B76B0"/>
    <w:rsid w:val="006D0B9C"/>
    <w:rsid w:val="006F49A0"/>
    <w:rsid w:val="006F71CB"/>
    <w:rsid w:val="00722097"/>
    <w:rsid w:val="00727BD6"/>
    <w:rsid w:val="00792D71"/>
    <w:rsid w:val="00796302"/>
    <w:rsid w:val="007973E6"/>
    <w:rsid w:val="007B1157"/>
    <w:rsid w:val="007C017E"/>
    <w:rsid w:val="00837EEC"/>
    <w:rsid w:val="0084127B"/>
    <w:rsid w:val="0084749E"/>
    <w:rsid w:val="0084755E"/>
    <w:rsid w:val="008E44A8"/>
    <w:rsid w:val="00906F95"/>
    <w:rsid w:val="0092615D"/>
    <w:rsid w:val="00926745"/>
    <w:rsid w:val="00952541"/>
    <w:rsid w:val="0096530C"/>
    <w:rsid w:val="00973F81"/>
    <w:rsid w:val="009B5204"/>
    <w:rsid w:val="009C181A"/>
    <w:rsid w:val="009C1822"/>
    <w:rsid w:val="009D22DE"/>
    <w:rsid w:val="00A009C1"/>
    <w:rsid w:val="00A12B5B"/>
    <w:rsid w:val="00A25AA3"/>
    <w:rsid w:val="00A570FA"/>
    <w:rsid w:val="00A611CC"/>
    <w:rsid w:val="00AA23E2"/>
    <w:rsid w:val="00AD1FC6"/>
    <w:rsid w:val="00AD53EB"/>
    <w:rsid w:val="00B253A1"/>
    <w:rsid w:val="00B452E6"/>
    <w:rsid w:val="00B5213A"/>
    <w:rsid w:val="00B80EE2"/>
    <w:rsid w:val="00BA4897"/>
    <w:rsid w:val="00BC79B4"/>
    <w:rsid w:val="00BF122B"/>
    <w:rsid w:val="00C04E08"/>
    <w:rsid w:val="00C065B5"/>
    <w:rsid w:val="00C22DC1"/>
    <w:rsid w:val="00C40168"/>
    <w:rsid w:val="00C75E2B"/>
    <w:rsid w:val="00C90D65"/>
    <w:rsid w:val="00CF1BC9"/>
    <w:rsid w:val="00CF1E4B"/>
    <w:rsid w:val="00D11F8B"/>
    <w:rsid w:val="00D86DB1"/>
    <w:rsid w:val="00D96CF7"/>
    <w:rsid w:val="00DD3E6E"/>
    <w:rsid w:val="00E00D81"/>
    <w:rsid w:val="00E15961"/>
    <w:rsid w:val="00E23C9A"/>
    <w:rsid w:val="00E5249F"/>
    <w:rsid w:val="00EB0A5E"/>
    <w:rsid w:val="00EC6B8A"/>
    <w:rsid w:val="00EF434B"/>
    <w:rsid w:val="00F109E7"/>
    <w:rsid w:val="00F32E89"/>
    <w:rsid w:val="00F43CD7"/>
    <w:rsid w:val="00F61CA9"/>
    <w:rsid w:val="00F70784"/>
    <w:rsid w:val="00F7459C"/>
    <w:rsid w:val="00F779FD"/>
    <w:rsid w:val="00F8441D"/>
    <w:rsid w:val="00F91E08"/>
    <w:rsid w:val="00FA67A5"/>
    <w:rsid w:val="00FB0692"/>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FD89E"/>
  <w15:chartTrackingRefBased/>
  <w15:docId w15:val="{BFBBFBD0-EDD5-43B0-B9C9-AC59BB98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C22DC1"/>
    <w:rPr>
      <w:rFonts w:ascii="Arial" w:hAnsi="Arial"/>
      <w:sz w:val="32"/>
      <w:szCs w:val="24"/>
      <w:u w:val="single"/>
      <w:lang w:eastAsia="en-US"/>
    </w:rPr>
  </w:style>
  <w:style w:type="paragraph" w:styleId="ListParagraph">
    <w:name w:val="List Paragraph"/>
    <w:basedOn w:val="Normal"/>
    <w:uiPriority w:val="34"/>
    <w:qFormat/>
    <w:rsid w:val="00607584"/>
    <w:pPr>
      <w:ind w:left="720"/>
      <w:contextualSpacing/>
    </w:pPr>
    <w:rPr>
      <w:rFonts w:eastAsiaTheme="minorHAnsi" w:cs="Times New Roman"/>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5877">
      <w:bodyDiv w:val="1"/>
      <w:marLeft w:val="0"/>
      <w:marRight w:val="0"/>
      <w:marTop w:val="0"/>
      <w:marBottom w:val="0"/>
      <w:divBdr>
        <w:top w:val="none" w:sz="0" w:space="0" w:color="auto"/>
        <w:left w:val="none" w:sz="0" w:space="0" w:color="auto"/>
        <w:bottom w:val="none" w:sz="0" w:space="0" w:color="auto"/>
        <w:right w:val="none" w:sz="0" w:space="0" w:color="auto"/>
      </w:divBdr>
    </w:div>
    <w:div w:id="20990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4393</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BROWN, Jenny (LPANG)</cp:lastModifiedBy>
  <cp:revision>2</cp:revision>
  <cp:lastPrinted>2009-04-03T14:43:00Z</cp:lastPrinted>
  <dcterms:created xsi:type="dcterms:W3CDTF">2019-05-09T16:06:00Z</dcterms:created>
  <dcterms:modified xsi:type="dcterms:W3CDTF">2019-05-09T16:06:00Z</dcterms:modified>
</cp:coreProperties>
</file>