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E6" w:rsidRPr="0049116B" w:rsidRDefault="001D343F" w:rsidP="007973E6">
      <w:pPr>
        <w:pStyle w:val="Subtitle"/>
        <w:pBdr>
          <w:bottom w:val="single" w:sz="4" w:space="1" w:color="CC0000"/>
        </w:pBdr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 xml:space="preserve">Job Code </w:t>
      </w:r>
      <w:r w:rsidR="00EA6DDC">
        <w:rPr>
          <w:rFonts w:ascii="Trebuchet MS" w:hAnsi="Trebuchet MS" w:cs="Arial"/>
          <w:b/>
          <w:sz w:val="24"/>
          <w:u w:val="none"/>
        </w:rPr>
        <w:t>155</w:t>
      </w:r>
      <w:r w:rsidR="007973E6" w:rsidRPr="001D343F">
        <w:rPr>
          <w:rFonts w:ascii="Trebuchet MS" w:hAnsi="Trebuchet MS" w:cs="Arial"/>
          <w:b/>
          <w:color w:val="3366FF"/>
          <w:sz w:val="24"/>
          <w:u w:val="none"/>
        </w:rPr>
        <w:tab/>
        <w:t xml:space="preserve">  </w:t>
      </w:r>
      <w:r w:rsidR="00EA6DDC" w:rsidRPr="0049116B">
        <w:rPr>
          <w:rFonts w:ascii="Trebuchet MS" w:hAnsi="Trebuchet MS" w:cs="Arial"/>
          <w:b/>
          <w:sz w:val="24"/>
          <w:u w:val="none"/>
        </w:rPr>
        <w:t>SALES &amp; MARKETING CO-ORDINATOR</w:t>
      </w:r>
    </w:p>
    <w:p w:rsidR="007973E6" w:rsidRPr="001B0A64" w:rsidRDefault="007973E6" w:rsidP="001B0A64">
      <w:pPr>
        <w:pStyle w:val="Subtitle"/>
        <w:pBdr>
          <w:bottom w:val="single" w:sz="4" w:space="1" w:color="CC0000"/>
        </w:pBdr>
        <w:jc w:val="left"/>
        <w:rPr>
          <w:rFonts w:ascii="Trebuchet MS" w:hAnsi="Trebuchet MS" w:cs="Arial"/>
          <w:sz w:val="16"/>
          <w:szCs w:val="16"/>
        </w:rPr>
      </w:pPr>
    </w:p>
    <w:p w:rsidR="007973E6" w:rsidRPr="0049116B" w:rsidRDefault="007973E6" w:rsidP="007973E6">
      <w:pPr>
        <w:pStyle w:val="Subtitle"/>
        <w:pBdr>
          <w:bottom w:val="single" w:sz="4" w:space="1" w:color="CC0000"/>
        </w:pBdr>
        <w:tabs>
          <w:tab w:val="left" w:pos="2280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49116B">
        <w:rPr>
          <w:rFonts w:ascii="Trebuchet MS" w:hAnsi="Trebuchet MS" w:cs="Arial"/>
          <w:b/>
          <w:bCs/>
          <w:sz w:val="24"/>
          <w:u w:val="none"/>
        </w:rPr>
        <w:t xml:space="preserve">Reporting to:  </w:t>
      </w:r>
      <w:r w:rsidRPr="0049116B">
        <w:rPr>
          <w:rFonts w:ascii="Trebuchet MS" w:hAnsi="Trebuchet MS" w:cs="Arial"/>
          <w:bCs/>
          <w:sz w:val="24"/>
          <w:u w:val="none"/>
        </w:rPr>
        <w:tab/>
      </w:r>
      <w:r w:rsidR="00BD3690">
        <w:rPr>
          <w:rFonts w:ascii="Trebuchet MS" w:hAnsi="Trebuchet MS" w:cs="Arial"/>
          <w:sz w:val="24"/>
          <w:u w:val="none"/>
        </w:rPr>
        <w:t>Regional Sales Director</w:t>
      </w:r>
    </w:p>
    <w:p w:rsidR="007973E6" w:rsidRPr="001B0A64" w:rsidRDefault="007973E6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16"/>
          <w:szCs w:val="16"/>
          <w:u w:val="none"/>
        </w:rPr>
      </w:pPr>
    </w:p>
    <w:p w:rsidR="007973E6" w:rsidRDefault="007973E6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b/>
          <w:bCs/>
          <w:sz w:val="22"/>
          <w:szCs w:val="22"/>
          <w:u w:val="none"/>
        </w:rPr>
        <w:t>Purpose:</w:t>
      </w:r>
      <w:r w:rsidRPr="001B0A64">
        <w:rPr>
          <w:rFonts w:ascii="Trebuchet MS" w:hAnsi="Trebuchet MS" w:cs="Arial"/>
          <w:bCs/>
          <w:sz w:val="22"/>
          <w:szCs w:val="22"/>
          <w:u w:val="none"/>
        </w:rPr>
        <w:t xml:space="preserve">  </w:t>
      </w:r>
      <w:r w:rsidRPr="001B0A64">
        <w:rPr>
          <w:rFonts w:ascii="Trebuchet MS" w:hAnsi="Trebuchet MS" w:cs="Arial"/>
          <w:bCs/>
          <w:sz w:val="22"/>
          <w:szCs w:val="22"/>
          <w:u w:val="none"/>
        </w:rPr>
        <w:tab/>
      </w:r>
      <w:r w:rsidR="00EA6DDC" w:rsidRPr="001B0A64">
        <w:rPr>
          <w:rFonts w:ascii="Trebuchet MS" w:hAnsi="Trebuchet MS" w:cs="Arial"/>
          <w:sz w:val="22"/>
          <w:szCs w:val="22"/>
          <w:u w:val="none"/>
        </w:rPr>
        <w:t>Assist and su</w:t>
      </w:r>
      <w:r w:rsidR="00BD3690">
        <w:rPr>
          <w:rFonts w:ascii="Trebuchet MS" w:hAnsi="Trebuchet MS" w:cs="Arial"/>
          <w:sz w:val="22"/>
          <w:szCs w:val="22"/>
          <w:u w:val="none"/>
        </w:rPr>
        <w:t>pport the Regional Sales Director</w:t>
      </w:r>
      <w:r w:rsidR="00EA6DDC" w:rsidRPr="001B0A64">
        <w:rPr>
          <w:rFonts w:ascii="Trebuchet MS" w:hAnsi="Trebuchet MS" w:cs="Arial"/>
          <w:sz w:val="22"/>
          <w:szCs w:val="22"/>
          <w:u w:val="none"/>
        </w:rPr>
        <w:t xml:space="preserve"> and Field Sales Manager in the day to day running of the </w:t>
      </w:r>
      <w:r w:rsidR="00BF6CD7">
        <w:rPr>
          <w:rFonts w:ascii="Trebuchet MS" w:hAnsi="Trebuchet MS" w:cs="Arial"/>
          <w:sz w:val="22"/>
          <w:szCs w:val="22"/>
          <w:u w:val="none"/>
        </w:rPr>
        <w:t>s</w:t>
      </w:r>
      <w:r w:rsidR="00EA6DDC" w:rsidRPr="001B0A64">
        <w:rPr>
          <w:rFonts w:ascii="Trebuchet MS" w:hAnsi="Trebuchet MS" w:cs="Arial"/>
          <w:sz w:val="22"/>
          <w:szCs w:val="22"/>
          <w:u w:val="none"/>
        </w:rPr>
        <w:t xml:space="preserve">ales </w:t>
      </w:r>
      <w:r w:rsidR="00BF6CD7">
        <w:rPr>
          <w:rFonts w:ascii="Trebuchet MS" w:hAnsi="Trebuchet MS" w:cs="Arial"/>
          <w:sz w:val="22"/>
          <w:szCs w:val="22"/>
          <w:u w:val="none"/>
        </w:rPr>
        <w:t>d</w:t>
      </w:r>
      <w:r w:rsidR="00EA6DDC" w:rsidRPr="001B0A64">
        <w:rPr>
          <w:rFonts w:ascii="Trebuchet MS" w:hAnsi="Trebuchet MS" w:cs="Arial"/>
          <w:sz w:val="22"/>
          <w:szCs w:val="22"/>
          <w:u w:val="none"/>
        </w:rPr>
        <w:t xml:space="preserve">epartment and </w:t>
      </w:r>
      <w:r w:rsidR="00BF6CD7">
        <w:rPr>
          <w:rFonts w:ascii="Trebuchet MS" w:hAnsi="Trebuchet MS" w:cs="Arial"/>
          <w:sz w:val="22"/>
          <w:szCs w:val="22"/>
          <w:u w:val="none"/>
        </w:rPr>
        <w:t>d</w:t>
      </w:r>
      <w:r w:rsidR="00EA6DDC" w:rsidRPr="001B0A64">
        <w:rPr>
          <w:rFonts w:ascii="Trebuchet MS" w:hAnsi="Trebuchet MS" w:cs="Arial"/>
          <w:sz w:val="22"/>
          <w:szCs w:val="22"/>
          <w:u w:val="none"/>
        </w:rPr>
        <w:t>evelopments.</w:t>
      </w:r>
    </w:p>
    <w:p w:rsidR="001B0A64" w:rsidRPr="001B0A64" w:rsidRDefault="001B0A64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sz w:val="8"/>
          <w:szCs w:val="8"/>
          <w:u w:val="none"/>
        </w:rPr>
      </w:pPr>
    </w:p>
    <w:p w:rsidR="00EA6DDC" w:rsidRPr="001B0A64" w:rsidRDefault="00EA6DDC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2"/>
          <w:szCs w:val="22"/>
          <w:u w:val="none"/>
        </w:rPr>
      </w:pPr>
      <w:r w:rsidRPr="001B0A64">
        <w:rPr>
          <w:rFonts w:ascii="Trebuchet MS" w:hAnsi="Trebuchet MS" w:cs="Arial"/>
          <w:bCs/>
          <w:sz w:val="22"/>
          <w:szCs w:val="22"/>
          <w:u w:val="none"/>
        </w:rPr>
        <w:tab/>
        <w:t xml:space="preserve">To co-ordinate </w:t>
      </w:r>
      <w:r w:rsidR="00BF6CD7">
        <w:rPr>
          <w:rFonts w:ascii="Trebuchet MS" w:hAnsi="Trebuchet MS" w:cs="Arial"/>
          <w:bCs/>
          <w:sz w:val="22"/>
          <w:szCs w:val="22"/>
          <w:u w:val="none"/>
        </w:rPr>
        <w:t>m</w:t>
      </w:r>
      <w:r w:rsidRPr="001B0A64">
        <w:rPr>
          <w:rFonts w:ascii="Trebuchet MS" w:hAnsi="Trebuchet MS" w:cs="Arial"/>
          <w:bCs/>
          <w:sz w:val="22"/>
          <w:szCs w:val="22"/>
          <w:u w:val="none"/>
        </w:rPr>
        <w:t xml:space="preserve">arketing activity within the North West/North Wales </w:t>
      </w:r>
      <w:r w:rsidR="00BF6CD7">
        <w:rPr>
          <w:rFonts w:ascii="Trebuchet MS" w:hAnsi="Trebuchet MS" w:cs="Arial"/>
          <w:bCs/>
          <w:sz w:val="22"/>
          <w:szCs w:val="22"/>
          <w:u w:val="none"/>
        </w:rPr>
        <w:t>r</w:t>
      </w:r>
      <w:r w:rsidRPr="001B0A64">
        <w:rPr>
          <w:rFonts w:ascii="Trebuchet MS" w:hAnsi="Trebuchet MS" w:cs="Arial"/>
          <w:bCs/>
          <w:sz w:val="22"/>
          <w:szCs w:val="22"/>
          <w:u w:val="none"/>
        </w:rPr>
        <w:t xml:space="preserve">egion in line with the </w:t>
      </w:r>
      <w:r w:rsidR="00BF6CD7">
        <w:rPr>
          <w:rFonts w:ascii="Trebuchet MS" w:hAnsi="Trebuchet MS" w:cs="Arial"/>
          <w:bCs/>
          <w:sz w:val="22"/>
          <w:szCs w:val="22"/>
          <w:u w:val="none"/>
        </w:rPr>
        <w:t>s</w:t>
      </w:r>
      <w:r w:rsidRPr="001B0A64">
        <w:rPr>
          <w:rFonts w:ascii="Trebuchet MS" w:hAnsi="Trebuchet MS" w:cs="Arial"/>
          <w:bCs/>
          <w:sz w:val="22"/>
          <w:szCs w:val="22"/>
          <w:u w:val="none"/>
        </w:rPr>
        <w:t xml:space="preserve">ales and </w:t>
      </w:r>
      <w:r w:rsidR="00BF6CD7">
        <w:rPr>
          <w:rFonts w:ascii="Trebuchet MS" w:hAnsi="Trebuchet MS" w:cs="Arial"/>
          <w:bCs/>
          <w:sz w:val="22"/>
          <w:szCs w:val="22"/>
          <w:u w:val="none"/>
        </w:rPr>
        <w:t>m</w:t>
      </w:r>
      <w:r w:rsidRPr="001B0A64">
        <w:rPr>
          <w:rFonts w:ascii="Trebuchet MS" w:hAnsi="Trebuchet MS" w:cs="Arial"/>
          <w:bCs/>
          <w:sz w:val="22"/>
          <w:szCs w:val="22"/>
          <w:u w:val="none"/>
        </w:rPr>
        <w:t xml:space="preserve">arketing </w:t>
      </w:r>
      <w:r w:rsidR="00BF6CD7">
        <w:rPr>
          <w:rFonts w:ascii="Trebuchet MS" w:hAnsi="Trebuchet MS" w:cs="Arial"/>
          <w:bCs/>
          <w:sz w:val="22"/>
          <w:szCs w:val="22"/>
          <w:u w:val="none"/>
        </w:rPr>
        <w:t>s</w:t>
      </w:r>
      <w:r w:rsidRPr="001B0A64">
        <w:rPr>
          <w:rFonts w:ascii="Trebuchet MS" w:hAnsi="Trebuchet MS" w:cs="Arial"/>
          <w:bCs/>
          <w:sz w:val="22"/>
          <w:szCs w:val="22"/>
          <w:u w:val="none"/>
        </w:rPr>
        <w:t>trategy.</w:t>
      </w:r>
    </w:p>
    <w:p w:rsidR="001D343F" w:rsidRPr="001B0A64" w:rsidRDefault="001D343F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2"/>
          <w:szCs w:val="22"/>
          <w:u w:val="none"/>
        </w:rPr>
      </w:pPr>
    </w:p>
    <w:p w:rsidR="006520A8" w:rsidRPr="0049116B" w:rsidRDefault="006520A8"/>
    <w:p w:rsidR="007973E6" w:rsidRPr="0049116B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 w:rsidRPr="0049116B">
        <w:rPr>
          <w:rFonts w:ascii="Trebuchet MS" w:hAnsi="Trebuchet MS" w:cs="Arial"/>
          <w:b/>
          <w:bCs/>
          <w:sz w:val="24"/>
          <w:u w:val="none"/>
        </w:rPr>
        <w:t>Achieving Results</w:t>
      </w:r>
    </w:p>
    <w:p w:rsidR="0049116B" w:rsidRPr="001B0A64" w:rsidRDefault="0049116B" w:rsidP="0049116B">
      <w:pPr>
        <w:pStyle w:val="Subtitle"/>
        <w:spacing w:after="120"/>
        <w:jc w:val="both"/>
        <w:rPr>
          <w:rFonts w:ascii="Trebuchet MS" w:hAnsi="Trebuchet MS" w:cs="Arial"/>
          <w:sz w:val="8"/>
          <w:szCs w:val="8"/>
          <w:u w:val="none"/>
        </w:rPr>
      </w:pPr>
    </w:p>
    <w:p w:rsidR="001D343F" w:rsidRPr="001B0A64" w:rsidRDefault="00EA6DDC" w:rsidP="0049116B">
      <w:pPr>
        <w:pStyle w:val="Subtitle"/>
        <w:numPr>
          <w:ilvl w:val="0"/>
          <w:numId w:val="10"/>
        </w:numPr>
        <w:spacing w:after="80"/>
        <w:ind w:left="1077" w:hanging="357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 xml:space="preserve">Setting up of the </w:t>
      </w:r>
      <w:r w:rsidR="00BF6CD7">
        <w:rPr>
          <w:rFonts w:ascii="Trebuchet MS" w:hAnsi="Trebuchet MS" w:cs="Arial"/>
          <w:sz w:val="22"/>
          <w:szCs w:val="22"/>
          <w:u w:val="none"/>
        </w:rPr>
        <w:t>s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ales </w:t>
      </w:r>
      <w:r w:rsidR="00BF6CD7">
        <w:rPr>
          <w:rFonts w:ascii="Trebuchet MS" w:hAnsi="Trebuchet MS" w:cs="Arial"/>
          <w:sz w:val="22"/>
          <w:szCs w:val="22"/>
          <w:u w:val="none"/>
        </w:rPr>
        <w:t>d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evelopments throughout the </w:t>
      </w:r>
      <w:r w:rsidR="00BF6CD7">
        <w:rPr>
          <w:rFonts w:ascii="Trebuchet MS" w:hAnsi="Trebuchet MS" w:cs="Arial"/>
          <w:sz w:val="22"/>
          <w:szCs w:val="22"/>
          <w:u w:val="none"/>
        </w:rPr>
        <w:t>r</w:t>
      </w:r>
      <w:r w:rsidRPr="001B0A64">
        <w:rPr>
          <w:rFonts w:ascii="Trebuchet MS" w:hAnsi="Trebuchet MS" w:cs="Arial"/>
          <w:sz w:val="22"/>
          <w:szCs w:val="22"/>
          <w:u w:val="none"/>
        </w:rPr>
        <w:t>egion.</w:t>
      </w:r>
    </w:p>
    <w:p w:rsidR="00EA6DDC" w:rsidRPr="001B0A64" w:rsidRDefault="00EA6DDC" w:rsidP="0049116B">
      <w:pPr>
        <w:pStyle w:val="Subtitle"/>
        <w:numPr>
          <w:ilvl w:val="0"/>
          <w:numId w:val="10"/>
        </w:numPr>
        <w:spacing w:after="80"/>
        <w:ind w:left="1077" w:hanging="357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Implementation of all marketing activity for the region.</w:t>
      </w:r>
    </w:p>
    <w:p w:rsidR="00EA6DDC" w:rsidRPr="001B0A64" w:rsidRDefault="00EA6DDC" w:rsidP="0049116B">
      <w:pPr>
        <w:pStyle w:val="Subtitle"/>
        <w:numPr>
          <w:ilvl w:val="0"/>
          <w:numId w:val="10"/>
        </w:numPr>
        <w:spacing w:after="80"/>
        <w:ind w:left="1077" w:hanging="357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Co-ordinate and</w:t>
      </w:r>
      <w:r w:rsidR="00017304">
        <w:rPr>
          <w:rFonts w:ascii="Trebuchet MS" w:hAnsi="Trebuchet MS" w:cs="Arial"/>
          <w:sz w:val="22"/>
          <w:szCs w:val="22"/>
          <w:u w:val="none"/>
        </w:rPr>
        <w:t xml:space="preserve"> monitor daily, weekly and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 monthly reports.</w:t>
      </w:r>
    </w:p>
    <w:p w:rsidR="00EA6DDC" w:rsidRPr="001B0A64" w:rsidRDefault="00EA6DDC" w:rsidP="0049116B">
      <w:pPr>
        <w:pStyle w:val="Subtitle"/>
        <w:numPr>
          <w:ilvl w:val="0"/>
          <w:numId w:val="10"/>
        </w:numPr>
        <w:spacing w:after="80"/>
        <w:ind w:left="1077" w:hanging="357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Provision of administrative support to enable the Sales Department to achieve targets.</w:t>
      </w:r>
    </w:p>
    <w:p w:rsidR="00EA6DDC" w:rsidRDefault="00EA6DDC" w:rsidP="0049116B">
      <w:pPr>
        <w:pStyle w:val="Subtitle"/>
        <w:numPr>
          <w:ilvl w:val="0"/>
          <w:numId w:val="10"/>
        </w:numPr>
        <w:spacing w:after="80"/>
        <w:ind w:left="1077" w:hanging="357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Assist the Regional Sales Manager in maintaining marketing budgets.</w:t>
      </w:r>
    </w:p>
    <w:p w:rsidR="0000696D" w:rsidRPr="001B0A64" w:rsidRDefault="0000696D" w:rsidP="0000696D">
      <w:pPr>
        <w:pStyle w:val="Subtitle"/>
        <w:spacing w:after="80"/>
        <w:ind w:left="1077"/>
        <w:jc w:val="both"/>
        <w:rPr>
          <w:rFonts w:ascii="Trebuchet MS" w:hAnsi="Trebuchet MS" w:cs="Arial"/>
          <w:sz w:val="22"/>
          <w:szCs w:val="22"/>
          <w:u w:val="none"/>
        </w:rPr>
      </w:pPr>
    </w:p>
    <w:p w:rsidR="00133328" w:rsidRPr="0049116B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 w:rsidRPr="0049116B">
        <w:rPr>
          <w:rFonts w:ascii="Trebuchet MS" w:hAnsi="Trebuchet MS" w:cs="Arial"/>
          <w:b/>
          <w:bCs/>
          <w:sz w:val="24"/>
          <w:u w:val="none"/>
        </w:rPr>
        <w:t>Managing the Process</w:t>
      </w:r>
    </w:p>
    <w:p w:rsidR="0049116B" w:rsidRPr="001B0A64" w:rsidRDefault="0049116B" w:rsidP="0049116B">
      <w:pPr>
        <w:pStyle w:val="Subtitle"/>
        <w:spacing w:after="80"/>
        <w:jc w:val="both"/>
        <w:rPr>
          <w:rFonts w:ascii="Trebuchet MS" w:hAnsi="Trebuchet MS" w:cs="Arial"/>
          <w:sz w:val="8"/>
          <w:szCs w:val="8"/>
          <w:u w:val="none"/>
        </w:rPr>
      </w:pPr>
    </w:p>
    <w:p w:rsidR="00EA6DDC" w:rsidRPr="001B0A64" w:rsidRDefault="00EA6DDC" w:rsidP="0049116B">
      <w:pPr>
        <w:pStyle w:val="Subtitle"/>
        <w:numPr>
          <w:ilvl w:val="0"/>
          <w:numId w:val="10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Co-ordinate and a</w:t>
      </w:r>
      <w:r w:rsidR="00BD3690">
        <w:rPr>
          <w:rFonts w:ascii="Trebuchet MS" w:hAnsi="Trebuchet MS" w:cs="Arial"/>
          <w:sz w:val="22"/>
          <w:szCs w:val="22"/>
          <w:u w:val="none"/>
        </w:rPr>
        <w:t>ssist the Regional Sales Director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 and Field Sales Manager with setting up the </w:t>
      </w:r>
      <w:r w:rsidR="00BF6CD7">
        <w:rPr>
          <w:rFonts w:ascii="Trebuchet MS" w:hAnsi="Trebuchet MS" w:cs="Arial"/>
          <w:sz w:val="22"/>
          <w:szCs w:val="22"/>
          <w:u w:val="none"/>
        </w:rPr>
        <w:t>d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evelopments in the North West Region in accordance with Lovell Partnerships </w:t>
      </w:r>
      <w:r w:rsidR="00BF6CD7">
        <w:rPr>
          <w:rFonts w:ascii="Trebuchet MS" w:hAnsi="Trebuchet MS" w:cs="Arial"/>
          <w:sz w:val="22"/>
          <w:szCs w:val="22"/>
          <w:u w:val="none"/>
        </w:rPr>
        <w:t>m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arketing </w:t>
      </w:r>
      <w:r w:rsidR="00BF6CD7">
        <w:rPr>
          <w:rFonts w:ascii="Trebuchet MS" w:hAnsi="Trebuchet MS" w:cs="Arial"/>
          <w:sz w:val="22"/>
          <w:szCs w:val="22"/>
          <w:u w:val="none"/>
        </w:rPr>
        <w:t>p</w:t>
      </w:r>
      <w:r w:rsidRPr="001B0A64">
        <w:rPr>
          <w:rFonts w:ascii="Trebuchet MS" w:hAnsi="Trebuchet MS" w:cs="Arial"/>
          <w:sz w:val="22"/>
          <w:szCs w:val="22"/>
          <w:u w:val="none"/>
        </w:rPr>
        <w:t>rocedures.</w:t>
      </w:r>
    </w:p>
    <w:p w:rsidR="00EA6DDC" w:rsidRPr="001B0A64" w:rsidRDefault="00EA6DDC" w:rsidP="0049116B">
      <w:pPr>
        <w:pStyle w:val="Subtitle"/>
        <w:numPr>
          <w:ilvl w:val="0"/>
          <w:numId w:val="10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 xml:space="preserve">Assist with the distribution of marketing materials and stationery for all </w:t>
      </w:r>
      <w:r w:rsidR="00BF6CD7">
        <w:rPr>
          <w:rFonts w:ascii="Trebuchet MS" w:hAnsi="Trebuchet MS" w:cs="Arial"/>
          <w:sz w:val="22"/>
          <w:szCs w:val="22"/>
          <w:u w:val="none"/>
        </w:rPr>
        <w:t>d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evelopments in the North West </w:t>
      </w:r>
      <w:r w:rsidR="00BF6CD7">
        <w:rPr>
          <w:rFonts w:ascii="Trebuchet MS" w:hAnsi="Trebuchet MS" w:cs="Arial"/>
          <w:sz w:val="22"/>
          <w:szCs w:val="22"/>
          <w:u w:val="none"/>
        </w:rPr>
        <w:t>r</w:t>
      </w:r>
      <w:r w:rsidRPr="001B0A64">
        <w:rPr>
          <w:rFonts w:ascii="Trebuchet MS" w:hAnsi="Trebuchet MS" w:cs="Arial"/>
          <w:sz w:val="22"/>
          <w:szCs w:val="22"/>
          <w:u w:val="none"/>
        </w:rPr>
        <w:t>egion.</w:t>
      </w:r>
    </w:p>
    <w:p w:rsidR="00EA6DDC" w:rsidRPr="001B0A64" w:rsidRDefault="00EA6DDC" w:rsidP="0049116B">
      <w:pPr>
        <w:pStyle w:val="Subtitle"/>
        <w:numPr>
          <w:ilvl w:val="0"/>
          <w:numId w:val="10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 xml:space="preserve">Assist the </w:t>
      </w:r>
      <w:r w:rsidR="00BF6CD7">
        <w:rPr>
          <w:rFonts w:ascii="Trebuchet MS" w:hAnsi="Trebuchet MS" w:cs="Arial"/>
          <w:sz w:val="22"/>
          <w:szCs w:val="22"/>
          <w:u w:val="none"/>
        </w:rPr>
        <w:t>R</w:t>
      </w:r>
      <w:r w:rsidR="00BD3690">
        <w:rPr>
          <w:rFonts w:ascii="Trebuchet MS" w:hAnsi="Trebuchet MS" w:cs="Arial"/>
          <w:sz w:val="22"/>
          <w:szCs w:val="22"/>
          <w:u w:val="none"/>
        </w:rPr>
        <w:t>egional Sales Director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 with the </w:t>
      </w:r>
      <w:r w:rsidR="00BF6CD7">
        <w:rPr>
          <w:rFonts w:ascii="Trebuchet MS" w:hAnsi="Trebuchet MS" w:cs="Arial"/>
          <w:sz w:val="22"/>
          <w:szCs w:val="22"/>
          <w:u w:val="none"/>
        </w:rPr>
        <w:t>m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arket </w:t>
      </w:r>
      <w:r w:rsidR="00BF6CD7">
        <w:rPr>
          <w:rFonts w:ascii="Trebuchet MS" w:hAnsi="Trebuchet MS" w:cs="Arial"/>
          <w:sz w:val="22"/>
          <w:szCs w:val="22"/>
          <w:u w:val="none"/>
        </w:rPr>
        <w:t>a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ppraisal </w:t>
      </w:r>
      <w:r w:rsidR="00BF6CD7">
        <w:rPr>
          <w:rFonts w:ascii="Trebuchet MS" w:hAnsi="Trebuchet MS" w:cs="Arial"/>
          <w:sz w:val="22"/>
          <w:szCs w:val="22"/>
          <w:u w:val="none"/>
        </w:rPr>
        <w:t>p</w:t>
      </w:r>
      <w:r w:rsidRPr="001B0A64">
        <w:rPr>
          <w:rFonts w:ascii="Trebuchet MS" w:hAnsi="Trebuchet MS" w:cs="Arial"/>
          <w:sz w:val="22"/>
          <w:szCs w:val="22"/>
          <w:u w:val="none"/>
        </w:rPr>
        <w:t>rocess.</w:t>
      </w:r>
    </w:p>
    <w:p w:rsidR="00EA6DDC" w:rsidRPr="001B0A64" w:rsidRDefault="00EA6DDC" w:rsidP="0049116B">
      <w:pPr>
        <w:pStyle w:val="Subtitle"/>
        <w:numPr>
          <w:ilvl w:val="0"/>
          <w:numId w:val="10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Provide COINS support and training to site based Sales Advisors</w:t>
      </w:r>
      <w:r w:rsidR="00017304">
        <w:rPr>
          <w:rFonts w:ascii="Trebuchet MS" w:hAnsi="Trebuchet MS" w:cs="Arial"/>
          <w:sz w:val="22"/>
          <w:szCs w:val="22"/>
          <w:u w:val="none"/>
        </w:rPr>
        <w:t>.</w:t>
      </w:r>
    </w:p>
    <w:p w:rsidR="00EA6DDC" w:rsidRPr="001B0A64" w:rsidRDefault="00EA6DDC" w:rsidP="0049116B">
      <w:pPr>
        <w:pStyle w:val="Subtitle"/>
        <w:numPr>
          <w:ilvl w:val="0"/>
          <w:numId w:val="10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Provide IT support to new and existing Sales Developments.</w:t>
      </w:r>
    </w:p>
    <w:p w:rsidR="00EA6DDC" w:rsidRPr="001B0A64" w:rsidRDefault="00EA6DDC" w:rsidP="0049116B">
      <w:pPr>
        <w:pStyle w:val="Subtitle"/>
        <w:numPr>
          <w:ilvl w:val="0"/>
          <w:numId w:val="10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 xml:space="preserve">Code and update CIM once Regional Sales </w:t>
      </w:r>
      <w:r w:rsidR="00BD3690">
        <w:rPr>
          <w:rFonts w:ascii="Trebuchet MS" w:hAnsi="Trebuchet MS" w:cs="Arial"/>
          <w:sz w:val="22"/>
          <w:szCs w:val="22"/>
          <w:u w:val="none"/>
        </w:rPr>
        <w:t>Director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 and Field Sales Manager have signed off.</w:t>
      </w:r>
    </w:p>
    <w:p w:rsidR="001538B6" w:rsidRPr="001B0A64" w:rsidRDefault="00EA6DDC" w:rsidP="0049116B">
      <w:pPr>
        <w:pStyle w:val="Subtitle"/>
        <w:numPr>
          <w:ilvl w:val="0"/>
          <w:numId w:val="10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 xml:space="preserve">Assist the Regional Sales </w:t>
      </w:r>
      <w:r w:rsidR="00BD3690">
        <w:rPr>
          <w:rFonts w:ascii="Trebuchet MS" w:hAnsi="Trebuchet MS" w:cs="Arial"/>
          <w:sz w:val="22"/>
          <w:szCs w:val="22"/>
          <w:u w:val="none"/>
        </w:rPr>
        <w:t>Director</w:t>
      </w:r>
      <w:r w:rsidR="001538B6" w:rsidRPr="001B0A64">
        <w:rPr>
          <w:rFonts w:ascii="Trebuchet MS" w:hAnsi="Trebuchet MS" w:cs="Arial"/>
          <w:sz w:val="22"/>
          <w:szCs w:val="22"/>
          <w:u w:val="none"/>
        </w:rPr>
        <w:t xml:space="preserve"> and Field Sales Manager with marketing campaigns and strategies including weekly advertising, email campaigns, mailshots, website, exhibitions and social media.</w:t>
      </w:r>
    </w:p>
    <w:p w:rsidR="001538B6" w:rsidRPr="001B0A64" w:rsidRDefault="001538B6" w:rsidP="0049116B">
      <w:pPr>
        <w:pStyle w:val="Subtitle"/>
        <w:numPr>
          <w:ilvl w:val="0"/>
          <w:numId w:val="10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Collate, update and monitor the competition activity for the Region.</w:t>
      </w:r>
    </w:p>
    <w:p w:rsidR="001538B6" w:rsidRPr="001B0A64" w:rsidRDefault="001538B6" w:rsidP="0049116B">
      <w:pPr>
        <w:pStyle w:val="Subtitle"/>
        <w:numPr>
          <w:ilvl w:val="0"/>
          <w:numId w:val="10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 xml:space="preserve">Maintain and keep up to date </w:t>
      </w:r>
      <w:r w:rsidR="00017304">
        <w:rPr>
          <w:rFonts w:ascii="Trebuchet MS" w:hAnsi="Trebuchet MS" w:cs="Arial"/>
          <w:sz w:val="22"/>
          <w:szCs w:val="22"/>
          <w:u w:val="none"/>
        </w:rPr>
        <w:t>s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ales </w:t>
      </w:r>
      <w:r w:rsidR="00017304">
        <w:rPr>
          <w:rFonts w:ascii="Trebuchet MS" w:hAnsi="Trebuchet MS" w:cs="Arial"/>
          <w:sz w:val="22"/>
          <w:szCs w:val="22"/>
          <w:u w:val="none"/>
        </w:rPr>
        <w:t>o</w:t>
      </w:r>
      <w:r w:rsidRPr="001B0A64">
        <w:rPr>
          <w:rFonts w:ascii="Trebuchet MS" w:hAnsi="Trebuchet MS" w:cs="Arial"/>
          <w:sz w:val="22"/>
          <w:szCs w:val="22"/>
          <w:u w:val="none"/>
        </w:rPr>
        <w:t>ffice/</w:t>
      </w:r>
      <w:r w:rsidR="00017304">
        <w:rPr>
          <w:rFonts w:ascii="Trebuchet MS" w:hAnsi="Trebuchet MS" w:cs="Arial"/>
          <w:sz w:val="22"/>
          <w:szCs w:val="22"/>
          <w:u w:val="none"/>
        </w:rPr>
        <w:t>d</w:t>
      </w:r>
      <w:r w:rsidRPr="001B0A64">
        <w:rPr>
          <w:rFonts w:ascii="Trebuchet MS" w:hAnsi="Trebuchet MS" w:cs="Arial"/>
          <w:sz w:val="22"/>
          <w:szCs w:val="22"/>
          <w:u w:val="none"/>
        </w:rPr>
        <w:t>evelopment drawings and distribution.</w:t>
      </w:r>
    </w:p>
    <w:p w:rsidR="001538B6" w:rsidRPr="001B0A64" w:rsidRDefault="001538B6" w:rsidP="0049116B">
      <w:pPr>
        <w:pStyle w:val="Subtitle"/>
        <w:numPr>
          <w:ilvl w:val="0"/>
          <w:numId w:val="10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 xml:space="preserve">Provide up to date </w:t>
      </w:r>
      <w:r w:rsidR="00017304">
        <w:rPr>
          <w:rFonts w:ascii="Trebuchet MS" w:hAnsi="Trebuchet MS" w:cs="Arial"/>
          <w:sz w:val="22"/>
          <w:szCs w:val="22"/>
          <w:u w:val="none"/>
        </w:rPr>
        <w:t>r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egional </w:t>
      </w:r>
      <w:r w:rsidR="00017304">
        <w:rPr>
          <w:rFonts w:ascii="Trebuchet MS" w:hAnsi="Trebuchet MS" w:cs="Arial"/>
          <w:sz w:val="22"/>
          <w:szCs w:val="22"/>
          <w:u w:val="none"/>
        </w:rPr>
        <w:t>a</w:t>
      </w:r>
      <w:r w:rsidRPr="001B0A64">
        <w:rPr>
          <w:rFonts w:ascii="Trebuchet MS" w:hAnsi="Trebuchet MS" w:cs="Arial"/>
          <w:sz w:val="22"/>
          <w:szCs w:val="22"/>
          <w:u w:val="none"/>
        </w:rPr>
        <w:t>vailability and price lists for all Lovell North West Developments.</w:t>
      </w:r>
    </w:p>
    <w:p w:rsidR="001538B6" w:rsidRPr="001B0A64" w:rsidRDefault="001538B6" w:rsidP="0049116B">
      <w:pPr>
        <w:pStyle w:val="Subtitle"/>
        <w:numPr>
          <w:ilvl w:val="0"/>
          <w:numId w:val="10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Co-ordinate the production process of all development brochures.</w:t>
      </w:r>
    </w:p>
    <w:p w:rsidR="001538B6" w:rsidRPr="001B0A64" w:rsidRDefault="001538B6" w:rsidP="0049116B">
      <w:pPr>
        <w:pStyle w:val="Subtitle"/>
        <w:numPr>
          <w:ilvl w:val="0"/>
          <w:numId w:val="10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 xml:space="preserve">Maintain and distribute marketing brochure stock levels for the </w:t>
      </w:r>
      <w:r w:rsidR="00017304">
        <w:rPr>
          <w:rFonts w:ascii="Trebuchet MS" w:hAnsi="Trebuchet MS" w:cs="Arial"/>
          <w:sz w:val="22"/>
          <w:szCs w:val="22"/>
          <w:u w:val="none"/>
        </w:rPr>
        <w:t>r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egional </w:t>
      </w:r>
      <w:r w:rsidR="00017304">
        <w:rPr>
          <w:rFonts w:ascii="Trebuchet MS" w:hAnsi="Trebuchet MS" w:cs="Arial"/>
          <w:sz w:val="22"/>
          <w:szCs w:val="22"/>
          <w:u w:val="none"/>
        </w:rPr>
        <w:t>s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ales </w:t>
      </w:r>
      <w:r w:rsidR="00017304">
        <w:rPr>
          <w:rFonts w:ascii="Trebuchet MS" w:hAnsi="Trebuchet MS" w:cs="Arial"/>
          <w:sz w:val="22"/>
          <w:szCs w:val="22"/>
          <w:u w:val="none"/>
        </w:rPr>
        <w:t>o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ffice and </w:t>
      </w:r>
      <w:r w:rsidR="00017304">
        <w:rPr>
          <w:rFonts w:ascii="Trebuchet MS" w:hAnsi="Trebuchet MS" w:cs="Arial"/>
          <w:sz w:val="22"/>
          <w:szCs w:val="22"/>
          <w:u w:val="none"/>
        </w:rPr>
        <w:t>d</w:t>
      </w:r>
      <w:r w:rsidRPr="001B0A64">
        <w:rPr>
          <w:rFonts w:ascii="Trebuchet MS" w:hAnsi="Trebuchet MS" w:cs="Arial"/>
          <w:sz w:val="22"/>
          <w:szCs w:val="22"/>
          <w:u w:val="none"/>
        </w:rPr>
        <w:t>evelopments.</w:t>
      </w:r>
    </w:p>
    <w:p w:rsidR="001538B6" w:rsidRPr="001B0A64" w:rsidRDefault="001538B6" w:rsidP="0049116B">
      <w:pPr>
        <w:pStyle w:val="Subtitle"/>
        <w:numPr>
          <w:ilvl w:val="0"/>
          <w:numId w:val="10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Co-ordinate and collate up to date visitor enquiries and details to provide to the Field Sales Manager</w:t>
      </w:r>
    </w:p>
    <w:p w:rsidR="001538B6" w:rsidRPr="001B0A64" w:rsidRDefault="001538B6" w:rsidP="0049116B">
      <w:pPr>
        <w:pStyle w:val="Subtitle"/>
        <w:numPr>
          <w:ilvl w:val="0"/>
          <w:numId w:val="10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Liaise with external media buyers, design agencies and signage contractors.</w:t>
      </w:r>
    </w:p>
    <w:p w:rsidR="001538B6" w:rsidRPr="001B0A64" w:rsidRDefault="001538B6" w:rsidP="0049116B">
      <w:pPr>
        <w:pStyle w:val="Subtitle"/>
        <w:numPr>
          <w:ilvl w:val="0"/>
          <w:numId w:val="10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Carry out clerical/administrative duties such as</w:t>
      </w:r>
    </w:p>
    <w:p w:rsidR="001538B6" w:rsidRPr="001B0A64" w:rsidRDefault="001538B6" w:rsidP="0049116B">
      <w:pPr>
        <w:pStyle w:val="Subtitle"/>
        <w:spacing w:after="80"/>
        <w:ind w:left="10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Filing</w:t>
      </w:r>
    </w:p>
    <w:p w:rsidR="001538B6" w:rsidRPr="001B0A64" w:rsidRDefault="001538B6" w:rsidP="0049116B">
      <w:pPr>
        <w:pStyle w:val="Subtitle"/>
        <w:spacing w:after="80"/>
        <w:ind w:left="10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Typing</w:t>
      </w:r>
    </w:p>
    <w:p w:rsidR="001538B6" w:rsidRPr="001B0A64" w:rsidRDefault="001538B6" w:rsidP="0049116B">
      <w:pPr>
        <w:pStyle w:val="Subtitle"/>
        <w:spacing w:after="80"/>
        <w:ind w:left="10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Maintaining records and files</w:t>
      </w:r>
    </w:p>
    <w:p w:rsidR="00665856" w:rsidRPr="001B0A64" w:rsidRDefault="00665856" w:rsidP="0049116B">
      <w:pPr>
        <w:pStyle w:val="Subtitle"/>
        <w:spacing w:after="80"/>
        <w:jc w:val="both"/>
        <w:rPr>
          <w:rFonts w:ascii="Trebuchet MS" w:hAnsi="Trebuchet MS" w:cs="Arial"/>
          <w:sz w:val="16"/>
          <w:szCs w:val="16"/>
          <w:u w:val="none"/>
        </w:rPr>
      </w:pPr>
    </w:p>
    <w:p w:rsidR="00133328" w:rsidRPr="0049116B" w:rsidRDefault="00ED06C4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 w:rsidRPr="0049116B">
        <w:rPr>
          <w:rFonts w:ascii="Trebuchet MS" w:hAnsi="Trebuchet MS" w:cs="Arial"/>
          <w:b/>
          <w:bCs/>
          <w:sz w:val="24"/>
          <w:u w:val="none"/>
        </w:rPr>
        <w:t>Serving the Customer (Internal &amp; External)</w:t>
      </w:r>
    </w:p>
    <w:p w:rsidR="0049116B" w:rsidRPr="001B0A64" w:rsidRDefault="0049116B" w:rsidP="0049116B">
      <w:pPr>
        <w:pStyle w:val="Subtitle"/>
        <w:spacing w:after="80"/>
        <w:jc w:val="both"/>
        <w:rPr>
          <w:rFonts w:ascii="Trebuchet MS" w:hAnsi="Trebuchet MS" w:cs="Arial"/>
          <w:sz w:val="4"/>
          <w:szCs w:val="4"/>
          <w:u w:val="none"/>
        </w:rPr>
      </w:pPr>
      <w:bookmarkStart w:id="0" w:name="_GoBack"/>
      <w:bookmarkEnd w:id="0"/>
    </w:p>
    <w:p w:rsidR="00ED06C4" w:rsidRPr="001B0A64" w:rsidRDefault="00ED06C4" w:rsidP="0049116B">
      <w:pPr>
        <w:pStyle w:val="Subtitle"/>
        <w:numPr>
          <w:ilvl w:val="0"/>
          <w:numId w:val="5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lastRenderedPageBreak/>
        <w:t>Assist the Sales Administrator by providing cover with completion statements, legal correspondence and queries on plot sales.</w:t>
      </w:r>
    </w:p>
    <w:p w:rsidR="00ED06C4" w:rsidRPr="001B0A64" w:rsidRDefault="00ED06C4" w:rsidP="0049116B">
      <w:pPr>
        <w:pStyle w:val="Subtitle"/>
        <w:numPr>
          <w:ilvl w:val="0"/>
          <w:numId w:val="5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 xml:space="preserve">Co-ordinate and liaise with other disciplines internal and external organisations who are involved in the setting up process of the </w:t>
      </w:r>
      <w:r w:rsidR="00DC74F9">
        <w:rPr>
          <w:rFonts w:ascii="Trebuchet MS" w:hAnsi="Trebuchet MS" w:cs="Arial"/>
          <w:sz w:val="22"/>
          <w:szCs w:val="22"/>
          <w:u w:val="none"/>
        </w:rPr>
        <w:t>r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egions </w:t>
      </w:r>
      <w:r w:rsidR="00DC74F9">
        <w:rPr>
          <w:rFonts w:ascii="Trebuchet MS" w:hAnsi="Trebuchet MS" w:cs="Arial"/>
          <w:sz w:val="22"/>
          <w:szCs w:val="22"/>
          <w:u w:val="none"/>
        </w:rPr>
        <w:t>s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ales </w:t>
      </w:r>
      <w:r w:rsidR="00DC74F9">
        <w:rPr>
          <w:rFonts w:ascii="Trebuchet MS" w:hAnsi="Trebuchet MS" w:cs="Arial"/>
          <w:sz w:val="22"/>
          <w:szCs w:val="22"/>
          <w:u w:val="none"/>
        </w:rPr>
        <w:t>d</w:t>
      </w:r>
      <w:r w:rsidRPr="001B0A64">
        <w:rPr>
          <w:rFonts w:ascii="Trebuchet MS" w:hAnsi="Trebuchet MS" w:cs="Arial"/>
          <w:sz w:val="22"/>
          <w:szCs w:val="22"/>
          <w:u w:val="none"/>
        </w:rPr>
        <w:t>evelopments.</w:t>
      </w:r>
    </w:p>
    <w:p w:rsidR="00ED06C4" w:rsidRPr="001B0A64" w:rsidRDefault="00ED06C4" w:rsidP="0049116B">
      <w:pPr>
        <w:pStyle w:val="Subtitle"/>
        <w:numPr>
          <w:ilvl w:val="0"/>
          <w:numId w:val="5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Monitoring and controlling all customer enquiries (verbal, email or website) and responding in a polite and professional manner.</w:t>
      </w:r>
    </w:p>
    <w:p w:rsidR="00ED06C4" w:rsidRPr="001B0A64" w:rsidRDefault="00ED06C4" w:rsidP="0049116B">
      <w:pPr>
        <w:pStyle w:val="Subtitle"/>
        <w:spacing w:after="80"/>
        <w:ind w:left="1080"/>
        <w:jc w:val="both"/>
        <w:rPr>
          <w:rFonts w:ascii="Trebuchet MS" w:hAnsi="Trebuchet MS" w:cs="Arial"/>
          <w:sz w:val="16"/>
          <w:szCs w:val="16"/>
          <w:u w:val="none"/>
        </w:rPr>
      </w:pPr>
    </w:p>
    <w:p w:rsidR="00133328" w:rsidRPr="0049116B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 w:rsidRPr="0049116B">
        <w:rPr>
          <w:rFonts w:ascii="Trebuchet MS" w:hAnsi="Trebuchet MS" w:cs="Arial"/>
          <w:b/>
          <w:bCs/>
          <w:sz w:val="24"/>
          <w:u w:val="none"/>
        </w:rPr>
        <w:t>Delivering Quality</w:t>
      </w:r>
    </w:p>
    <w:p w:rsidR="00ED06C4" w:rsidRPr="001B0A64" w:rsidRDefault="00ED06C4" w:rsidP="001B0A64">
      <w:pPr>
        <w:pStyle w:val="Subtitle"/>
        <w:numPr>
          <w:ilvl w:val="0"/>
          <w:numId w:val="18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Maintain/update websites both Lovell and external.</w:t>
      </w:r>
    </w:p>
    <w:p w:rsidR="00ED06C4" w:rsidRPr="001B0A64" w:rsidRDefault="00ED06C4" w:rsidP="001B0A64">
      <w:pPr>
        <w:pStyle w:val="Subtitle"/>
        <w:numPr>
          <w:ilvl w:val="0"/>
          <w:numId w:val="18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Maintain marketing</w:t>
      </w:r>
      <w:r w:rsidR="000E0164">
        <w:rPr>
          <w:rFonts w:ascii="Trebuchet MS" w:hAnsi="Trebuchet MS" w:cs="Arial"/>
          <w:sz w:val="22"/>
          <w:szCs w:val="22"/>
          <w:u w:val="none"/>
        </w:rPr>
        <w:t xml:space="preserve"> materials in line with Lovell p</w:t>
      </w:r>
      <w:r w:rsidRPr="001B0A64">
        <w:rPr>
          <w:rFonts w:ascii="Trebuchet MS" w:hAnsi="Trebuchet MS" w:cs="Arial"/>
          <w:sz w:val="22"/>
          <w:szCs w:val="22"/>
          <w:u w:val="none"/>
        </w:rPr>
        <w:t xml:space="preserve">olicies and </w:t>
      </w:r>
      <w:r w:rsidR="000E0164">
        <w:rPr>
          <w:rFonts w:ascii="Trebuchet MS" w:hAnsi="Trebuchet MS" w:cs="Arial"/>
          <w:sz w:val="22"/>
          <w:szCs w:val="22"/>
          <w:u w:val="none"/>
        </w:rPr>
        <w:t>p</w:t>
      </w:r>
      <w:r w:rsidRPr="001B0A64">
        <w:rPr>
          <w:rFonts w:ascii="Trebuchet MS" w:hAnsi="Trebuchet MS" w:cs="Arial"/>
          <w:sz w:val="22"/>
          <w:szCs w:val="22"/>
          <w:u w:val="none"/>
        </w:rPr>
        <w:t>rocedures.</w:t>
      </w:r>
    </w:p>
    <w:p w:rsidR="00ED06C4" w:rsidRPr="001B0A64" w:rsidRDefault="00ED06C4" w:rsidP="001B0A64">
      <w:pPr>
        <w:pStyle w:val="Subtitle"/>
        <w:numPr>
          <w:ilvl w:val="0"/>
          <w:numId w:val="18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Instructing and overseeing production of sales signage.</w:t>
      </w:r>
    </w:p>
    <w:p w:rsidR="00ED06C4" w:rsidRPr="001B0A64" w:rsidRDefault="00ED06C4" w:rsidP="001B0A64">
      <w:pPr>
        <w:pStyle w:val="Subtitle"/>
        <w:numPr>
          <w:ilvl w:val="0"/>
          <w:numId w:val="18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 xml:space="preserve">Brief external agencies effectively to ensure consistency and quality in all marketing mediums to support Lovell </w:t>
      </w:r>
      <w:r w:rsidR="000E0164">
        <w:rPr>
          <w:rFonts w:ascii="Trebuchet MS" w:hAnsi="Trebuchet MS" w:cs="Arial"/>
          <w:sz w:val="22"/>
          <w:szCs w:val="22"/>
          <w:u w:val="none"/>
        </w:rPr>
        <w:t>b</w:t>
      </w:r>
      <w:r w:rsidRPr="001B0A64">
        <w:rPr>
          <w:rFonts w:ascii="Trebuchet MS" w:hAnsi="Trebuchet MS" w:cs="Arial"/>
          <w:sz w:val="22"/>
          <w:szCs w:val="22"/>
          <w:u w:val="none"/>
        </w:rPr>
        <w:t>rand guidelines.</w:t>
      </w:r>
    </w:p>
    <w:p w:rsidR="00ED06C4" w:rsidRPr="001B0A64" w:rsidRDefault="00ED06C4" w:rsidP="001B0A64">
      <w:pPr>
        <w:pStyle w:val="Subtitle"/>
        <w:numPr>
          <w:ilvl w:val="0"/>
          <w:numId w:val="18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Manage and drive all marketing activity taking ownership for delivery.</w:t>
      </w:r>
    </w:p>
    <w:p w:rsidR="00ED06C4" w:rsidRPr="001B0A64" w:rsidRDefault="00ED06C4" w:rsidP="001B0A64">
      <w:pPr>
        <w:pStyle w:val="Subtitle"/>
        <w:numPr>
          <w:ilvl w:val="0"/>
          <w:numId w:val="18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Requesting and ensuring that all required assets are correct and signed off by relevant disciplines prior to issue.</w:t>
      </w:r>
    </w:p>
    <w:p w:rsidR="00ED06C4" w:rsidRPr="001B0A64" w:rsidRDefault="00ED06C4" w:rsidP="001B0A64">
      <w:pPr>
        <w:pStyle w:val="Subtitle"/>
        <w:numPr>
          <w:ilvl w:val="0"/>
          <w:numId w:val="18"/>
        </w:numPr>
        <w:spacing w:after="80"/>
        <w:jc w:val="both"/>
        <w:rPr>
          <w:rFonts w:ascii="Trebuchet MS" w:hAnsi="Trebuchet MS" w:cs="Arial"/>
          <w:sz w:val="22"/>
          <w:szCs w:val="22"/>
          <w:u w:val="none"/>
        </w:rPr>
      </w:pPr>
      <w:r w:rsidRPr="001B0A64">
        <w:rPr>
          <w:rFonts w:ascii="Trebuchet MS" w:hAnsi="Trebuchet MS" w:cs="Arial"/>
          <w:sz w:val="22"/>
          <w:szCs w:val="22"/>
          <w:u w:val="none"/>
        </w:rPr>
        <w:t>Controlling communication and ensuring consistency.</w:t>
      </w:r>
    </w:p>
    <w:p w:rsidR="00133328" w:rsidRPr="0049116B" w:rsidRDefault="00133328" w:rsidP="001B0A64">
      <w:pPr>
        <w:pStyle w:val="Subtitle"/>
        <w:spacing w:after="80"/>
        <w:jc w:val="both"/>
        <w:rPr>
          <w:rFonts w:ascii="Trebuchet MS" w:hAnsi="Trebuchet MS" w:cs="Arial"/>
          <w:b/>
          <w:bCs/>
          <w:sz w:val="24"/>
          <w:u w:val="none"/>
        </w:rPr>
      </w:pPr>
    </w:p>
    <w:p w:rsidR="00133328" w:rsidRPr="0049116B" w:rsidRDefault="00ED06C4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 w:rsidRPr="0049116B">
        <w:rPr>
          <w:rFonts w:ascii="Trebuchet MS" w:hAnsi="Trebuchet MS" w:cs="Arial"/>
          <w:b/>
          <w:bCs/>
          <w:sz w:val="24"/>
          <w:u w:val="none"/>
        </w:rPr>
        <w:t>Technical Skills and Knowledge</w:t>
      </w:r>
    </w:p>
    <w:p w:rsidR="0049116B" w:rsidRPr="001B0A64" w:rsidRDefault="0049116B" w:rsidP="00AA52A4">
      <w:pPr>
        <w:pStyle w:val="Subtitle"/>
        <w:spacing w:before="120" w:after="120"/>
        <w:jc w:val="both"/>
        <w:rPr>
          <w:rFonts w:ascii="Trebuchet MS" w:hAnsi="Trebuchet MS" w:cs="Arial"/>
          <w:b/>
          <w:bCs/>
          <w:sz w:val="4"/>
          <w:szCs w:val="4"/>
          <w:u w:val="none"/>
        </w:rPr>
      </w:pPr>
    </w:p>
    <w:tbl>
      <w:tblPr>
        <w:tblStyle w:val="TableGrid"/>
        <w:tblW w:w="0" w:type="auto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55"/>
        <w:gridCol w:w="1496"/>
        <w:gridCol w:w="1683"/>
        <w:gridCol w:w="1565"/>
      </w:tblGrid>
      <w:tr w:rsidR="00133328" w:rsidRPr="0049116B" w:rsidTr="007C6242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133328" w:rsidRPr="0049116B" w:rsidRDefault="00133328" w:rsidP="00870414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b/>
                <w:sz w:val="24"/>
                <w:u w:val="non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49116B" w:rsidRDefault="00133328" w:rsidP="00B80EE2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49116B">
              <w:rPr>
                <w:rFonts w:ascii="Trebuchet MS" w:hAnsi="Trebuchet MS" w:cs="Arial"/>
                <w:b/>
                <w:sz w:val="24"/>
                <w:u w:val="none"/>
              </w:rPr>
              <w:t>Basic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49116B" w:rsidRDefault="00133328" w:rsidP="00B80EE2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49116B">
              <w:rPr>
                <w:rFonts w:ascii="Trebuchet MS" w:hAnsi="Trebuchet MS" w:cs="Arial"/>
                <w:b/>
                <w:sz w:val="24"/>
                <w:u w:val="none"/>
              </w:rPr>
              <w:t>Intermediate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49116B" w:rsidRDefault="00133328" w:rsidP="00B80EE2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49116B">
              <w:rPr>
                <w:rFonts w:ascii="Trebuchet MS" w:hAnsi="Trebuchet MS" w:cs="Arial"/>
                <w:b/>
                <w:sz w:val="24"/>
                <w:u w:val="none"/>
              </w:rPr>
              <w:t>Advanced</w:t>
            </w:r>
          </w:p>
        </w:tc>
      </w:tr>
      <w:tr w:rsidR="00A849F4" w:rsidRPr="0049116B" w:rsidTr="007C6242">
        <w:trPr>
          <w:trHeight w:val="408"/>
          <w:jc w:val="center"/>
        </w:trPr>
        <w:tc>
          <w:tcPr>
            <w:tcW w:w="4455" w:type="dxa"/>
            <w:shd w:val="clear" w:color="auto" w:fill="FFFFFF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B0A64">
              <w:rPr>
                <w:rFonts w:ascii="Trebuchet MS" w:hAnsi="Trebuchet MS" w:cs="Arial"/>
                <w:sz w:val="22"/>
                <w:szCs w:val="22"/>
                <w:u w:val="none"/>
              </w:rPr>
              <w:t>Administration Skills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shd w:val="clear" w:color="auto" w:fill="92CDDC" w:themeFill="accent5" w:themeFillTint="99"/>
            <w:vAlign w:val="center"/>
          </w:tcPr>
          <w:p w:rsidR="00A849F4" w:rsidRPr="001B0A64" w:rsidRDefault="00A849F4" w:rsidP="0049116B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</w:tr>
      <w:tr w:rsidR="00A849F4" w:rsidRPr="0049116B" w:rsidTr="007C6242">
        <w:trPr>
          <w:trHeight w:val="408"/>
          <w:jc w:val="center"/>
        </w:trPr>
        <w:tc>
          <w:tcPr>
            <w:tcW w:w="4455" w:type="dxa"/>
            <w:shd w:val="clear" w:color="auto" w:fill="FFFFFF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B0A64">
              <w:rPr>
                <w:rFonts w:ascii="Trebuchet MS" w:hAnsi="Trebuchet MS" w:cs="Arial"/>
                <w:sz w:val="22"/>
                <w:szCs w:val="22"/>
                <w:u w:val="none"/>
              </w:rPr>
              <w:t>Organisation Skills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849F4" w:rsidRPr="001B0A64" w:rsidRDefault="00A849F4" w:rsidP="0049116B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</w:tr>
      <w:tr w:rsidR="00A849F4" w:rsidRPr="0049116B" w:rsidTr="007C6242">
        <w:trPr>
          <w:trHeight w:val="408"/>
          <w:jc w:val="center"/>
        </w:trPr>
        <w:tc>
          <w:tcPr>
            <w:tcW w:w="4455" w:type="dxa"/>
            <w:shd w:val="clear" w:color="auto" w:fill="FFFFFF"/>
            <w:vAlign w:val="center"/>
          </w:tcPr>
          <w:p w:rsidR="00A849F4" w:rsidRPr="001B0A64" w:rsidRDefault="00A849F4" w:rsidP="006C300B">
            <w:pPr>
              <w:rPr>
                <w:sz w:val="22"/>
                <w:szCs w:val="22"/>
              </w:rPr>
            </w:pPr>
            <w:r w:rsidRPr="001B0A64">
              <w:rPr>
                <w:sz w:val="22"/>
                <w:szCs w:val="22"/>
              </w:rPr>
              <w:t>COINS Sales Workbench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849F4" w:rsidRPr="001B0A64" w:rsidRDefault="00A849F4" w:rsidP="0049116B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</w:tr>
      <w:tr w:rsidR="00A849F4" w:rsidRPr="0049116B" w:rsidTr="007C6242">
        <w:trPr>
          <w:trHeight w:val="408"/>
          <w:jc w:val="center"/>
        </w:trPr>
        <w:tc>
          <w:tcPr>
            <w:tcW w:w="4455" w:type="dxa"/>
            <w:shd w:val="clear" w:color="auto" w:fill="FFFFFF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B0A64">
              <w:rPr>
                <w:rFonts w:ascii="Trebuchet MS" w:hAnsi="Trebuchet MS" w:cs="Arial"/>
                <w:sz w:val="22"/>
                <w:szCs w:val="22"/>
                <w:u w:val="none"/>
              </w:rPr>
              <w:t>Knowledge of Sales Process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F4" w:rsidRPr="001B0A64" w:rsidRDefault="00A849F4" w:rsidP="0049116B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</w:tr>
      <w:tr w:rsidR="00A849F4" w:rsidRPr="0049116B" w:rsidTr="007C6242">
        <w:trPr>
          <w:trHeight w:val="408"/>
          <w:jc w:val="center"/>
        </w:trPr>
        <w:tc>
          <w:tcPr>
            <w:tcW w:w="4455" w:type="dxa"/>
            <w:shd w:val="clear" w:color="auto" w:fill="FFFFFF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B0A64">
              <w:rPr>
                <w:rFonts w:ascii="Trebuchet MS" w:hAnsi="Trebuchet MS" w:cs="Arial"/>
                <w:sz w:val="22"/>
                <w:szCs w:val="22"/>
                <w:u w:val="none"/>
              </w:rPr>
              <w:t>Knowledge of Legal Sales Proceedings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A849F4" w:rsidRPr="001B0A64" w:rsidRDefault="00A849F4" w:rsidP="0049116B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A849F4" w:rsidRPr="001B0A64" w:rsidRDefault="00A849F4" w:rsidP="0049116B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</w:tr>
      <w:tr w:rsidR="00A849F4" w:rsidRPr="0049116B" w:rsidTr="007C6242">
        <w:trPr>
          <w:trHeight w:val="408"/>
          <w:jc w:val="center"/>
        </w:trPr>
        <w:tc>
          <w:tcPr>
            <w:tcW w:w="4455" w:type="dxa"/>
            <w:shd w:val="clear" w:color="auto" w:fill="FFFFFF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B0A64">
              <w:rPr>
                <w:rFonts w:ascii="Trebuchet MS" w:hAnsi="Trebuchet MS" w:cs="Arial"/>
                <w:sz w:val="22"/>
                <w:szCs w:val="22"/>
                <w:u w:val="none"/>
              </w:rPr>
              <w:t>Interpersonal Skills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shd w:val="clear" w:color="auto" w:fill="92CDDC" w:themeFill="accent5" w:themeFillTint="99"/>
            <w:vAlign w:val="center"/>
          </w:tcPr>
          <w:p w:rsidR="00A849F4" w:rsidRPr="001B0A64" w:rsidRDefault="00A849F4" w:rsidP="0049116B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</w:tr>
      <w:tr w:rsidR="00A849F4" w:rsidRPr="0049116B" w:rsidTr="007C6242">
        <w:trPr>
          <w:trHeight w:val="408"/>
          <w:jc w:val="center"/>
        </w:trPr>
        <w:tc>
          <w:tcPr>
            <w:tcW w:w="4455" w:type="dxa"/>
            <w:shd w:val="clear" w:color="auto" w:fill="FFFFFF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B0A64">
              <w:rPr>
                <w:rFonts w:ascii="Trebuchet MS" w:hAnsi="Trebuchet MS" w:cs="Arial"/>
                <w:sz w:val="22"/>
                <w:szCs w:val="22"/>
                <w:u w:val="none"/>
              </w:rPr>
              <w:t>Microsoft Word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849F4" w:rsidRPr="001B0A64" w:rsidRDefault="00A849F4" w:rsidP="0049116B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</w:tr>
      <w:tr w:rsidR="00A849F4" w:rsidRPr="0049116B" w:rsidTr="007C6242">
        <w:trPr>
          <w:trHeight w:val="408"/>
          <w:jc w:val="center"/>
        </w:trPr>
        <w:tc>
          <w:tcPr>
            <w:tcW w:w="4455" w:type="dxa"/>
            <w:shd w:val="clear" w:color="auto" w:fill="FFFFFF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B0A64">
              <w:rPr>
                <w:rFonts w:ascii="Trebuchet MS" w:hAnsi="Trebuchet MS" w:cs="Arial"/>
                <w:sz w:val="22"/>
                <w:szCs w:val="22"/>
                <w:u w:val="none"/>
              </w:rPr>
              <w:t>Microsoft Excel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shd w:val="clear" w:color="auto" w:fill="92CDDC" w:themeFill="accent5" w:themeFillTint="99"/>
            <w:vAlign w:val="center"/>
          </w:tcPr>
          <w:p w:rsidR="00A849F4" w:rsidRPr="001B0A64" w:rsidRDefault="00A849F4" w:rsidP="0049116B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</w:tr>
      <w:tr w:rsidR="00A849F4" w:rsidRPr="0049116B" w:rsidTr="007C6242">
        <w:trPr>
          <w:trHeight w:val="408"/>
          <w:jc w:val="center"/>
        </w:trPr>
        <w:tc>
          <w:tcPr>
            <w:tcW w:w="4455" w:type="dxa"/>
            <w:shd w:val="clear" w:color="auto" w:fill="FFFFFF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B0A64">
              <w:rPr>
                <w:rFonts w:ascii="Trebuchet MS" w:hAnsi="Trebuchet MS" w:cs="Arial"/>
                <w:sz w:val="22"/>
                <w:szCs w:val="22"/>
                <w:u w:val="none"/>
              </w:rPr>
              <w:t>Microsoft PowerPoint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shd w:val="clear" w:color="auto" w:fill="92CDDC" w:themeFill="accent5" w:themeFillTint="99"/>
            <w:vAlign w:val="center"/>
          </w:tcPr>
          <w:p w:rsidR="00A849F4" w:rsidRPr="001B0A64" w:rsidRDefault="00A849F4" w:rsidP="0049116B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</w:tr>
      <w:tr w:rsidR="00A849F4" w:rsidRPr="0049116B" w:rsidTr="007C6242">
        <w:trPr>
          <w:trHeight w:val="408"/>
          <w:jc w:val="center"/>
        </w:trPr>
        <w:tc>
          <w:tcPr>
            <w:tcW w:w="4455" w:type="dxa"/>
            <w:shd w:val="clear" w:color="auto" w:fill="FFFFFF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B0A64">
              <w:rPr>
                <w:rFonts w:ascii="Trebuchet MS" w:hAnsi="Trebuchet MS" w:cs="Arial"/>
                <w:sz w:val="22"/>
                <w:szCs w:val="22"/>
                <w:u w:val="none"/>
              </w:rPr>
              <w:t>Microsoft Outlook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shd w:val="clear" w:color="auto" w:fill="92CDDC" w:themeFill="accent5" w:themeFillTint="99"/>
            <w:vAlign w:val="center"/>
          </w:tcPr>
          <w:p w:rsidR="00A849F4" w:rsidRPr="001B0A64" w:rsidRDefault="00A849F4" w:rsidP="0049116B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</w:tr>
      <w:tr w:rsidR="00A849F4" w:rsidRPr="0049116B" w:rsidTr="007C6242">
        <w:trPr>
          <w:trHeight w:val="408"/>
          <w:jc w:val="center"/>
        </w:trPr>
        <w:tc>
          <w:tcPr>
            <w:tcW w:w="4455" w:type="dxa"/>
            <w:shd w:val="clear" w:color="auto" w:fill="FFFFFF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B0A64">
              <w:rPr>
                <w:rFonts w:ascii="Trebuchet MS" w:hAnsi="Trebuchet MS" w:cs="Arial"/>
                <w:sz w:val="22"/>
                <w:szCs w:val="22"/>
                <w:u w:val="none"/>
              </w:rPr>
              <w:t>Able to work using own initiative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shd w:val="clear" w:color="auto" w:fill="92CDDC" w:themeFill="accent5" w:themeFillTint="99"/>
            <w:vAlign w:val="center"/>
          </w:tcPr>
          <w:p w:rsidR="00A849F4" w:rsidRPr="001B0A64" w:rsidRDefault="00A849F4" w:rsidP="0049116B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</w:tr>
      <w:tr w:rsidR="00A849F4" w:rsidRPr="0049116B" w:rsidTr="007C6242">
        <w:trPr>
          <w:trHeight w:val="408"/>
          <w:jc w:val="center"/>
        </w:trPr>
        <w:tc>
          <w:tcPr>
            <w:tcW w:w="4455" w:type="dxa"/>
            <w:shd w:val="clear" w:color="auto" w:fill="FFFFFF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B0A64">
              <w:rPr>
                <w:rFonts w:ascii="Trebuchet MS" w:hAnsi="Trebuchet MS" w:cs="Arial"/>
                <w:sz w:val="22"/>
                <w:szCs w:val="22"/>
                <w:u w:val="none"/>
              </w:rPr>
              <w:t>Communication Skills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shd w:val="clear" w:color="auto" w:fill="92CDDC" w:themeFill="accent5" w:themeFillTint="99"/>
            <w:vAlign w:val="center"/>
          </w:tcPr>
          <w:p w:rsidR="00A849F4" w:rsidRPr="001B0A64" w:rsidRDefault="00A849F4" w:rsidP="0049116B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</w:tr>
      <w:tr w:rsidR="00A849F4" w:rsidRPr="0049116B" w:rsidTr="007C6242">
        <w:trPr>
          <w:trHeight w:val="408"/>
          <w:jc w:val="center"/>
        </w:trPr>
        <w:tc>
          <w:tcPr>
            <w:tcW w:w="4455" w:type="dxa"/>
            <w:shd w:val="clear" w:color="auto" w:fill="FFFFFF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B0A64">
              <w:rPr>
                <w:rFonts w:ascii="Trebuchet MS" w:hAnsi="Trebuchet MS" w:cs="Arial"/>
                <w:sz w:val="22"/>
                <w:szCs w:val="22"/>
                <w:u w:val="none"/>
              </w:rPr>
              <w:t>Professional Telephone Manner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A849F4" w:rsidRPr="001B0A64" w:rsidRDefault="00A849F4" w:rsidP="00746728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shd w:val="clear" w:color="auto" w:fill="92CDDC" w:themeFill="accent5" w:themeFillTint="99"/>
            <w:vAlign w:val="center"/>
          </w:tcPr>
          <w:p w:rsidR="00A849F4" w:rsidRPr="001B0A64" w:rsidRDefault="00A849F4" w:rsidP="0049116B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</w:p>
        </w:tc>
      </w:tr>
    </w:tbl>
    <w:p w:rsidR="00133328" w:rsidRPr="0049116B" w:rsidRDefault="00133328" w:rsidP="007973E6">
      <w:pPr>
        <w:pStyle w:val="Subtitle"/>
        <w:jc w:val="both"/>
        <w:rPr>
          <w:rFonts w:ascii="Trebuchet MS" w:hAnsi="Trebuchet MS" w:cs="Arial"/>
          <w:b/>
          <w:bCs/>
          <w:sz w:val="24"/>
          <w:u w:val="none"/>
        </w:rPr>
      </w:pPr>
    </w:p>
    <w:p w:rsidR="00471C55" w:rsidRPr="0049116B" w:rsidRDefault="00471C55" w:rsidP="007973E6">
      <w:pPr>
        <w:pStyle w:val="Subtitle"/>
        <w:jc w:val="both"/>
        <w:rPr>
          <w:rFonts w:ascii="Trebuchet MS" w:hAnsi="Trebuchet MS" w:cs="Arial"/>
          <w:b/>
          <w:bCs/>
          <w:sz w:val="24"/>
          <w:u w:val="none"/>
        </w:rPr>
      </w:pPr>
    </w:p>
    <w:p w:rsidR="009503EF" w:rsidRPr="0049116B" w:rsidRDefault="009503EF" w:rsidP="009503E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 w:rsidRPr="0049116B">
        <w:rPr>
          <w:rFonts w:ascii="Trebuchet MS" w:hAnsi="Trebuchet MS" w:cs="Arial"/>
          <w:b/>
          <w:bCs/>
          <w:sz w:val="24"/>
          <w:u w:val="none"/>
        </w:rPr>
        <w:t>Training Matrix</w:t>
      </w:r>
    </w:p>
    <w:p w:rsidR="007973E6" w:rsidRPr="0049116B" w:rsidRDefault="007973E6" w:rsidP="007973E6">
      <w:pPr>
        <w:rPr>
          <w:b/>
        </w:rPr>
      </w:pPr>
    </w:p>
    <w:p w:rsidR="007973E6" w:rsidRPr="001B0A64" w:rsidRDefault="007973E6" w:rsidP="007973E6">
      <w:pPr>
        <w:rPr>
          <w:sz w:val="22"/>
          <w:szCs w:val="22"/>
        </w:rPr>
      </w:pPr>
      <w:r w:rsidRPr="001B0A64">
        <w:rPr>
          <w:sz w:val="22"/>
          <w:szCs w:val="22"/>
        </w:rPr>
        <w:t xml:space="preserve">A training matrix for this role, which includes all the compulsory training which is required, is published </w:t>
      </w:r>
      <w:r w:rsidR="000857AC" w:rsidRPr="001B0A64">
        <w:rPr>
          <w:sz w:val="22"/>
          <w:szCs w:val="22"/>
        </w:rPr>
        <w:t xml:space="preserve">on the People Development site </w:t>
      </w:r>
      <w:r w:rsidR="0000696D">
        <w:rPr>
          <w:sz w:val="22"/>
          <w:szCs w:val="22"/>
        </w:rPr>
        <w:t>INSITE</w:t>
      </w:r>
      <w:r w:rsidRPr="001B0A64">
        <w:rPr>
          <w:sz w:val="22"/>
          <w:szCs w:val="22"/>
        </w:rPr>
        <w:t>.  Full course descriptions explaining the content of these cou</w:t>
      </w:r>
      <w:r w:rsidR="00143F3A" w:rsidRPr="001B0A64">
        <w:rPr>
          <w:sz w:val="22"/>
          <w:szCs w:val="22"/>
        </w:rPr>
        <w:t xml:space="preserve">rses are also available on </w:t>
      </w:r>
      <w:r w:rsidR="0000696D">
        <w:rPr>
          <w:sz w:val="22"/>
          <w:szCs w:val="22"/>
        </w:rPr>
        <w:t>INSITE</w:t>
      </w:r>
      <w:r w:rsidRPr="001B0A64">
        <w:rPr>
          <w:sz w:val="22"/>
          <w:szCs w:val="22"/>
        </w:rPr>
        <w:t>.</w:t>
      </w:r>
    </w:p>
    <w:sectPr w:rsidR="007973E6" w:rsidRPr="001B0A64" w:rsidSect="007973E6">
      <w:footerReference w:type="default" r:id="rId8"/>
      <w:type w:val="continuous"/>
      <w:pgSz w:w="11907" w:h="16840" w:code="9"/>
      <w:pgMar w:top="567" w:right="1134" w:bottom="1134" w:left="1134" w:header="0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37" w:rsidRDefault="009E0F37" w:rsidP="003326C8">
      <w:pPr>
        <w:pStyle w:val="Footer"/>
      </w:pPr>
      <w:r>
        <w:separator/>
      </w:r>
    </w:p>
  </w:endnote>
  <w:endnote w:type="continuationSeparator" w:id="0">
    <w:p w:rsidR="009E0F37" w:rsidRDefault="009E0F37" w:rsidP="003326C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6B" w:rsidRPr="00C04E08" w:rsidRDefault="0049116B" w:rsidP="00C04E08">
    <w:pPr>
      <w:pBdr>
        <w:top w:val="single" w:sz="4" w:space="1" w:color="CC0000"/>
      </w:pBdr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29"/>
      <w:gridCol w:w="3198"/>
      <w:gridCol w:w="3212"/>
    </w:tblGrid>
    <w:tr w:rsidR="0049116B" w:rsidTr="00C04E08">
      <w:tc>
        <w:tcPr>
          <w:tcW w:w="3285" w:type="dxa"/>
          <w:vAlign w:val="center"/>
        </w:tcPr>
        <w:p w:rsidR="0049116B" w:rsidRPr="00C04E08" w:rsidRDefault="00BD3690" w:rsidP="00C04E08">
          <w:pPr>
            <w:pStyle w:val="Footer"/>
            <w:rPr>
              <w:color w:val="CC0000"/>
              <w:sz w:val="20"/>
              <w:szCs w:val="20"/>
            </w:rPr>
          </w:pPr>
          <w:hyperlink r:id="rId1" w:history="1">
            <w:r w:rsidR="0049116B" w:rsidRPr="00C04E08">
              <w:rPr>
                <w:rStyle w:val="Hyperlink"/>
                <w:color w:val="CC0000"/>
                <w:sz w:val="20"/>
                <w:szCs w:val="20"/>
              </w:rPr>
              <w:t>www.lovell.co.uk</w:t>
            </w:r>
          </w:hyperlink>
        </w:p>
      </w:tc>
      <w:tc>
        <w:tcPr>
          <w:tcW w:w="3285" w:type="dxa"/>
          <w:vAlign w:val="center"/>
        </w:tcPr>
        <w:p w:rsidR="0049116B" w:rsidRPr="00C04E08" w:rsidRDefault="00FA0FC9" w:rsidP="00FA0FC9">
          <w:pPr>
            <w:pStyle w:val="Footer"/>
            <w:jc w:val="center"/>
            <w:rPr>
              <w:sz w:val="20"/>
              <w:szCs w:val="20"/>
            </w:rPr>
          </w:pPr>
          <w:r w:rsidRPr="00C04E08">
            <w:rPr>
              <w:sz w:val="20"/>
              <w:szCs w:val="20"/>
            </w:rPr>
            <w:t xml:space="preserve">Revised </w:t>
          </w:r>
          <w:r w:rsidR="00BD3690">
            <w:rPr>
              <w:sz w:val="20"/>
              <w:szCs w:val="20"/>
            </w:rPr>
            <w:t>October 2017</w:t>
          </w:r>
        </w:p>
      </w:tc>
      <w:tc>
        <w:tcPr>
          <w:tcW w:w="3285" w:type="dxa"/>
          <w:vAlign w:val="center"/>
        </w:tcPr>
        <w:p w:rsidR="0049116B" w:rsidRPr="00C04E08" w:rsidRDefault="0049116B" w:rsidP="00C04E08">
          <w:pPr>
            <w:pStyle w:val="Footer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690691" cy="15873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vell logo sma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981" cy="159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116B" w:rsidRDefault="0049116B" w:rsidP="00C04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37" w:rsidRDefault="009E0F37" w:rsidP="003326C8">
      <w:pPr>
        <w:pStyle w:val="Footer"/>
      </w:pPr>
      <w:r>
        <w:separator/>
      </w:r>
    </w:p>
  </w:footnote>
  <w:footnote w:type="continuationSeparator" w:id="0">
    <w:p w:rsidR="009E0F37" w:rsidRDefault="009E0F37" w:rsidP="003326C8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FD8"/>
    <w:multiLevelType w:val="hybridMultilevel"/>
    <w:tmpl w:val="3F5AD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919A3"/>
    <w:multiLevelType w:val="hybridMultilevel"/>
    <w:tmpl w:val="522860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84B69"/>
    <w:multiLevelType w:val="hybridMultilevel"/>
    <w:tmpl w:val="8F08D3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A1B3A"/>
    <w:multiLevelType w:val="hybridMultilevel"/>
    <w:tmpl w:val="7C647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E6918"/>
    <w:multiLevelType w:val="hybridMultilevel"/>
    <w:tmpl w:val="CBF03260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E64D40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C3926"/>
    <w:multiLevelType w:val="hybridMultilevel"/>
    <w:tmpl w:val="68D65B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77A46"/>
    <w:multiLevelType w:val="hybridMultilevel"/>
    <w:tmpl w:val="5172F0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87D62"/>
    <w:multiLevelType w:val="hybridMultilevel"/>
    <w:tmpl w:val="EB8026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E3375"/>
    <w:multiLevelType w:val="hybridMultilevel"/>
    <w:tmpl w:val="A17454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BA471B"/>
    <w:multiLevelType w:val="hybridMultilevel"/>
    <w:tmpl w:val="5BAC505A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C3EDC"/>
    <w:multiLevelType w:val="hybridMultilevel"/>
    <w:tmpl w:val="8AF665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EA0AD1"/>
    <w:multiLevelType w:val="hybridMultilevel"/>
    <w:tmpl w:val="30B866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F45497"/>
    <w:multiLevelType w:val="hybridMultilevel"/>
    <w:tmpl w:val="C7DA8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41687"/>
    <w:multiLevelType w:val="hybridMultilevel"/>
    <w:tmpl w:val="B7281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9F1DD8"/>
    <w:multiLevelType w:val="hybridMultilevel"/>
    <w:tmpl w:val="2C96F442"/>
    <w:lvl w:ilvl="0" w:tplc="2D964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5A1A8B"/>
    <w:multiLevelType w:val="hybridMultilevel"/>
    <w:tmpl w:val="03CC0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C3197"/>
    <w:multiLevelType w:val="hybridMultilevel"/>
    <w:tmpl w:val="30BAA2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E14FAE"/>
    <w:multiLevelType w:val="hybridMultilevel"/>
    <w:tmpl w:val="8E5E4E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5"/>
  </w:num>
  <w:num w:numId="11">
    <w:abstractNumId w:val="7"/>
  </w:num>
  <w:num w:numId="12">
    <w:abstractNumId w:val="2"/>
  </w:num>
  <w:num w:numId="13">
    <w:abstractNumId w:val="17"/>
  </w:num>
  <w:num w:numId="14">
    <w:abstractNumId w:val="11"/>
  </w:num>
  <w:num w:numId="15">
    <w:abstractNumId w:val="10"/>
  </w:num>
  <w:num w:numId="16">
    <w:abstractNumId w:val="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8"/>
    <w:rsid w:val="0000696D"/>
    <w:rsid w:val="00017304"/>
    <w:rsid w:val="000252FA"/>
    <w:rsid w:val="000447B4"/>
    <w:rsid w:val="00047EA0"/>
    <w:rsid w:val="0006425A"/>
    <w:rsid w:val="000857AC"/>
    <w:rsid w:val="00087028"/>
    <w:rsid w:val="000A0D96"/>
    <w:rsid w:val="000A75DE"/>
    <w:rsid w:val="000C21F3"/>
    <w:rsid w:val="000D5616"/>
    <w:rsid w:val="000E0164"/>
    <w:rsid w:val="00100F5A"/>
    <w:rsid w:val="00103972"/>
    <w:rsid w:val="00116865"/>
    <w:rsid w:val="00131DCA"/>
    <w:rsid w:val="00133328"/>
    <w:rsid w:val="00143F3A"/>
    <w:rsid w:val="00145D64"/>
    <w:rsid w:val="001538B6"/>
    <w:rsid w:val="0018632D"/>
    <w:rsid w:val="00187A64"/>
    <w:rsid w:val="0019465A"/>
    <w:rsid w:val="001B0A64"/>
    <w:rsid w:val="001C30B5"/>
    <w:rsid w:val="001D343F"/>
    <w:rsid w:val="00211078"/>
    <w:rsid w:val="00222A60"/>
    <w:rsid w:val="002773D8"/>
    <w:rsid w:val="002E0A81"/>
    <w:rsid w:val="002E7A38"/>
    <w:rsid w:val="00327EC0"/>
    <w:rsid w:val="0033200A"/>
    <w:rsid w:val="003326C8"/>
    <w:rsid w:val="003669D6"/>
    <w:rsid w:val="003F50DC"/>
    <w:rsid w:val="00471C55"/>
    <w:rsid w:val="004858C4"/>
    <w:rsid w:val="0049116B"/>
    <w:rsid w:val="00541516"/>
    <w:rsid w:val="00572DDA"/>
    <w:rsid w:val="00585513"/>
    <w:rsid w:val="005958BD"/>
    <w:rsid w:val="005D6979"/>
    <w:rsid w:val="00607805"/>
    <w:rsid w:val="00641D91"/>
    <w:rsid w:val="006520A8"/>
    <w:rsid w:val="00665856"/>
    <w:rsid w:val="00666489"/>
    <w:rsid w:val="00673E19"/>
    <w:rsid w:val="00685070"/>
    <w:rsid w:val="006C0682"/>
    <w:rsid w:val="006C300B"/>
    <w:rsid w:val="00746728"/>
    <w:rsid w:val="00782CBD"/>
    <w:rsid w:val="0079176A"/>
    <w:rsid w:val="00796302"/>
    <w:rsid w:val="007973E6"/>
    <w:rsid w:val="007A607F"/>
    <w:rsid w:val="007B60FF"/>
    <w:rsid w:val="007C017E"/>
    <w:rsid w:val="007C6242"/>
    <w:rsid w:val="0081522F"/>
    <w:rsid w:val="00870414"/>
    <w:rsid w:val="008E44A8"/>
    <w:rsid w:val="00906F95"/>
    <w:rsid w:val="00926745"/>
    <w:rsid w:val="00942CA0"/>
    <w:rsid w:val="009503EF"/>
    <w:rsid w:val="00973F81"/>
    <w:rsid w:val="009B3B02"/>
    <w:rsid w:val="009C181A"/>
    <w:rsid w:val="009E0F37"/>
    <w:rsid w:val="009E1397"/>
    <w:rsid w:val="00A25AA3"/>
    <w:rsid w:val="00A611CC"/>
    <w:rsid w:val="00A6595A"/>
    <w:rsid w:val="00A849F4"/>
    <w:rsid w:val="00A85D2A"/>
    <w:rsid w:val="00AA52A4"/>
    <w:rsid w:val="00AD1FC6"/>
    <w:rsid w:val="00AE77EE"/>
    <w:rsid w:val="00B253A1"/>
    <w:rsid w:val="00B80EE2"/>
    <w:rsid w:val="00BD3690"/>
    <w:rsid w:val="00BF6CD7"/>
    <w:rsid w:val="00C04E08"/>
    <w:rsid w:val="00C065B5"/>
    <w:rsid w:val="00C90D65"/>
    <w:rsid w:val="00CD52FB"/>
    <w:rsid w:val="00CD7DEB"/>
    <w:rsid w:val="00D11F8B"/>
    <w:rsid w:val="00D44A10"/>
    <w:rsid w:val="00D7518E"/>
    <w:rsid w:val="00D96CF7"/>
    <w:rsid w:val="00DB1E0D"/>
    <w:rsid w:val="00DC74F9"/>
    <w:rsid w:val="00DD3E6E"/>
    <w:rsid w:val="00E04AE1"/>
    <w:rsid w:val="00E11E52"/>
    <w:rsid w:val="00E15961"/>
    <w:rsid w:val="00EA6DDC"/>
    <w:rsid w:val="00ED06C4"/>
    <w:rsid w:val="00F32E89"/>
    <w:rsid w:val="00F56FA5"/>
    <w:rsid w:val="00F61CA9"/>
    <w:rsid w:val="00F70784"/>
    <w:rsid w:val="00F813B9"/>
    <w:rsid w:val="00FA0FC9"/>
    <w:rsid w:val="00FB2A6C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948BC3B-26D1-4853-BAD2-2E80D067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 w:cs="Arial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E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4E0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4E08"/>
    <w:rPr>
      <w:color w:val="0000FF"/>
      <w:u w:val="single"/>
    </w:rPr>
  </w:style>
  <w:style w:type="paragraph" w:styleId="Subtitle">
    <w:name w:val="Subtitle"/>
    <w:basedOn w:val="Normal"/>
    <w:qFormat/>
    <w:rsid w:val="000A0D96"/>
    <w:pPr>
      <w:jc w:val="center"/>
    </w:pPr>
    <w:rPr>
      <w:rFonts w:ascii="Arial" w:hAnsi="Arial" w:cs="Times New Roman"/>
      <w:bCs w:val="0"/>
      <w:kern w:val="0"/>
      <w:sz w:val="32"/>
      <w:u w:val="single"/>
      <w:lang w:eastAsia="en-US"/>
    </w:rPr>
  </w:style>
  <w:style w:type="paragraph" w:styleId="BalloonText">
    <w:name w:val="Balloon Text"/>
    <w:basedOn w:val="Normal"/>
    <w:link w:val="BalloonTextChar"/>
    <w:rsid w:val="00E11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E52"/>
    <w:rPr>
      <w:rFonts w:ascii="Tahoma" w:hAnsi="Tahoma" w:cs="Tahoma"/>
      <w:bCs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ve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D53B6-4194-4E8D-A445-A50FB886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Code 021</vt:lpstr>
    </vt:vector>
  </TitlesOfParts>
  <Company>Lovell Partnerships</Company>
  <LinksUpToDate>false</LinksUpToDate>
  <CharactersWithSpaces>3918</CharactersWithSpaces>
  <SharedDoc>false</SharedDoc>
  <HLinks>
    <vt:vector size="6" baseType="variant"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http://www.lovell.co.uk/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Code 021</dc:title>
  <dc:creator>Bruce Boughton</dc:creator>
  <cp:lastModifiedBy>CHUCHLA, Monika (LPNORTH)</cp:lastModifiedBy>
  <cp:revision>3</cp:revision>
  <cp:lastPrinted>2013-11-07T09:39:00Z</cp:lastPrinted>
  <dcterms:created xsi:type="dcterms:W3CDTF">2013-11-18T16:33:00Z</dcterms:created>
  <dcterms:modified xsi:type="dcterms:W3CDTF">2017-10-06T12:33:00Z</dcterms:modified>
</cp:coreProperties>
</file>