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ED527A" w:rsidP="00514543">
      <w:pPr>
        <w:pStyle w:val="Heading2"/>
        <w:spacing w:before="120" w:after="120"/>
        <w:rPr>
          <w:rFonts w:ascii="Arial" w:hAnsi="Arial" w:cs="Arial"/>
          <w:color w:val="00B0F0"/>
        </w:rPr>
      </w:pPr>
      <w:bookmarkStart w:id="0" w:name="_GoBack"/>
      <w:bookmarkEnd w:id="0"/>
      <w:r>
        <w:rPr>
          <w:rFonts w:ascii="Arial" w:hAnsi="Arial" w:cs="Arial"/>
          <w:color w:val="00B0F0"/>
        </w:rPr>
        <w:t>A</w:t>
      </w:r>
      <w:r w:rsidR="005B3E54">
        <w:rPr>
          <w:rFonts w:ascii="Arial" w:hAnsi="Arial" w:cs="Arial"/>
          <w:color w:val="00B0F0"/>
        </w:rPr>
        <w:t>pprentice</w:t>
      </w:r>
      <w:r w:rsidR="00007D9F">
        <w:rPr>
          <w:rFonts w:ascii="Arial" w:hAnsi="Arial" w:cs="Arial"/>
          <w:color w:val="00B0F0"/>
        </w:rPr>
        <w:t xml:space="preserve"> –</w:t>
      </w:r>
      <w:r w:rsidR="00007D9F" w:rsidRPr="00007D9F">
        <w:rPr>
          <w:rFonts w:ascii="Arial" w:hAnsi="Arial" w:cs="Arial"/>
          <w:color w:val="00B0F0"/>
        </w:rPr>
        <w:t xml:space="preserve"> Procurement</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1C2484" w:rsidP="00727FCF">
            <w:pPr>
              <w:rPr>
                <w:rFonts w:ascii="Arial" w:hAnsi="Arial" w:cs="Arial"/>
              </w:rPr>
            </w:pPr>
            <w:r>
              <w:rPr>
                <w:rFonts w:ascii="Arial" w:hAnsi="Arial" w:cs="Arial"/>
              </w:rPr>
              <w:t>Admin support</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240430" w:rsidRPr="00F354EF" w:rsidRDefault="008B6B06" w:rsidP="005D676B">
            <w:pPr>
              <w:rPr>
                <w:rFonts w:ascii="Arial" w:hAnsi="Arial" w:cs="Arial"/>
              </w:rPr>
            </w:pPr>
            <w:r>
              <w:rPr>
                <w:rFonts w:ascii="Arial" w:hAnsi="Arial" w:cs="Arial"/>
              </w:rPr>
              <w:t xml:space="preserve">Works under close supervision providing administrative support to the team.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Achieving Results</w:t>
            </w:r>
          </w:p>
        </w:tc>
        <w:tc>
          <w:tcPr>
            <w:tcW w:w="3643" w:type="pct"/>
            <w:shd w:val="clear" w:color="auto" w:fill="auto"/>
          </w:tcPr>
          <w:p w:rsidR="00727FCF" w:rsidRPr="00F354EF" w:rsidRDefault="00727FCF" w:rsidP="002F7242">
            <w:pPr>
              <w:rPr>
                <w:rFonts w:ascii="Arial" w:hAnsi="Arial" w:cs="Arial"/>
              </w:rPr>
            </w:pPr>
            <w:r>
              <w:rPr>
                <w:rFonts w:ascii="Arial" w:hAnsi="Arial" w:cs="Arial"/>
              </w:rPr>
              <w:t xml:space="preserve">Capacity to work well within clear guidelines and produce required results within own role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 xml:space="preserve">Analytical thinking and decision making </w:t>
            </w:r>
          </w:p>
        </w:tc>
        <w:tc>
          <w:tcPr>
            <w:tcW w:w="3643" w:type="pct"/>
            <w:shd w:val="clear" w:color="auto" w:fill="auto"/>
          </w:tcPr>
          <w:p w:rsidR="00727FCF" w:rsidRPr="00F354EF" w:rsidRDefault="00727FCF" w:rsidP="002F7242">
            <w:pPr>
              <w:rPr>
                <w:rFonts w:ascii="Arial" w:hAnsi="Arial" w:cs="Arial"/>
              </w:rPr>
            </w:pPr>
            <w:r>
              <w:rPr>
                <w:rFonts w:ascii="Arial" w:hAnsi="Arial" w:cs="Arial"/>
              </w:rPr>
              <w:t>Assessment of simple data within company guidelines, policies and procedures</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Communication</w:t>
            </w:r>
          </w:p>
        </w:tc>
        <w:tc>
          <w:tcPr>
            <w:tcW w:w="3643" w:type="pct"/>
            <w:shd w:val="clear" w:color="auto" w:fill="auto"/>
          </w:tcPr>
          <w:p w:rsidR="00727FCF" w:rsidRPr="00F354EF" w:rsidRDefault="00727FCF" w:rsidP="002F7242">
            <w:pPr>
              <w:rPr>
                <w:rFonts w:ascii="Arial" w:hAnsi="Arial" w:cs="Arial"/>
              </w:rPr>
            </w:pPr>
            <w:r>
              <w:rPr>
                <w:rFonts w:ascii="Arial" w:hAnsi="Arial" w:cs="Arial"/>
              </w:rPr>
              <w:t xml:space="preserve">Conveys straightforward information with accuracy in familiar situations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Dealing with change</w:t>
            </w:r>
          </w:p>
        </w:tc>
        <w:tc>
          <w:tcPr>
            <w:tcW w:w="3643" w:type="pct"/>
            <w:shd w:val="clear" w:color="auto" w:fill="auto"/>
          </w:tcPr>
          <w:p w:rsidR="00727FCF" w:rsidRDefault="00727FCF" w:rsidP="002F7242">
            <w:pPr>
              <w:rPr>
                <w:rFonts w:ascii="Arial" w:hAnsi="Arial" w:cs="Arial"/>
              </w:rPr>
            </w:pPr>
            <w:r>
              <w:rPr>
                <w:rFonts w:ascii="Arial" w:hAnsi="Arial" w:cs="Arial"/>
              </w:rPr>
              <w:t>Will consider different approaches</w:t>
            </w:r>
          </w:p>
          <w:p w:rsidR="00727FCF" w:rsidRPr="00F354EF" w:rsidRDefault="00727FCF" w:rsidP="002F7242">
            <w:pPr>
              <w:rPr>
                <w:rFonts w:ascii="Arial" w:hAnsi="Arial" w:cs="Arial"/>
              </w:rPr>
            </w:pPr>
            <w:r>
              <w:rPr>
                <w:rFonts w:ascii="Arial" w:hAnsi="Arial" w:cs="Arial"/>
              </w:rPr>
              <w:t xml:space="preserve">Capacity to accept change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Teamwork</w:t>
            </w:r>
          </w:p>
        </w:tc>
        <w:tc>
          <w:tcPr>
            <w:tcW w:w="3643" w:type="pct"/>
            <w:shd w:val="clear" w:color="auto" w:fill="auto"/>
          </w:tcPr>
          <w:p w:rsidR="00727FCF" w:rsidRDefault="00A64F1A" w:rsidP="00A64F1A">
            <w:pPr>
              <w:rPr>
                <w:rFonts w:ascii="Arial" w:hAnsi="Arial" w:cs="Arial"/>
              </w:rPr>
            </w:pPr>
            <w:r>
              <w:rPr>
                <w:rFonts w:ascii="Arial" w:hAnsi="Arial" w:cs="Arial"/>
              </w:rPr>
              <w:t>Ability to c</w:t>
            </w:r>
            <w:r w:rsidR="00727FCF">
              <w:rPr>
                <w:rFonts w:ascii="Arial" w:hAnsi="Arial" w:cs="Arial"/>
              </w:rPr>
              <w:t xml:space="preserve">o-operate with team members </w:t>
            </w:r>
            <w:r>
              <w:rPr>
                <w:rFonts w:ascii="Arial" w:hAnsi="Arial" w:cs="Arial"/>
              </w:rPr>
              <w:t>in order to ensure own role is fulfilled</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Leadership</w:t>
            </w:r>
          </w:p>
        </w:tc>
        <w:tc>
          <w:tcPr>
            <w:tcW w:w="3643" w:type="pct"/>
            <w:shd w:val="clear" w:color="auto" w:fill="auto"/>
          </w:tcPr>
          <w:p w:rsidR="00727FCF" w:rsidRDefault="00727FCF" w:rsidP="002F7242">
            <w:pPr>
              <w:rPr>
                <w:rFonts w:ascii="Arial" w:hAnsi="Arial" w:cs="Arial"/>
              </w:rPr>
            </w:pPr>
            <w:r>
              <w:rPr>
                <w:rFonts w:ascii="Arial" w:hAnsi="Arial" w:cs="Arial"/>
              </w:rPr>
              <w:t>Accepting authority and the need for leadership</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Managing resources </w:t>
            </w:r>
          </w:p>
        </w:tc>
        <w:tc>
          <w:tcPr>
            <w:tcW w:w="3643" w:type="pct"/>
            <w:shd w:val="clear" w:color="auto" w:fill="auto"/>
          </w:tcPr>
          <w:p w:rsidR="00727FCF" w:rsidRDefault="00727FCF" w:rsidP="002F7242">
            <w:pPr>
              <w:rPr>
                <w:rFonts w:ascii="Arial" w:hAnsi="Arial" w:cs="Arial"/>
              </w:rPr>
            </w:pPr>
            <w:r>
              <w:rPr>
                <w:rFonts w:ascii="Arial" w:hAnsi="Arial" w:cs="Arial"/>
              </w:rPr>
              <w:t>Appreciates the time, cost and quality of implications of their job role</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Negotiation </w:t>
            </w:r>
          </w:p>
        </w:tc>
        <w:tc>
          <w:tcPr>
            <w:tcW w:w="3643" w:type="pct"/>
            <w:shd w:val="clear" w:color="auto" w:fill="auto"/>
          </w:tcPr>
          <w:p w:rsidR="00727FCF" w:rsidRDefault="00727FCF" w:rsidP="002F7242">
            <w:pPr>
              <w:rPr>
                <w:rFonts w:ascii="Arial" w:hAnsi="Arial" w:cs="Arial"/>
              </w:rPr>
            </w:pPr>
            <w:r>
              <w:rPr>
                <w:rFonts w:ascii="Arial" w:hAnsi="Arial" w:cs="Arial"/>
              </w:rPr>
              <w:t xml:space="preserve">Open to persuasion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People Development </w:t>
            </w:r>
          </w:p>
        </w:tc>
        <w:tc>
          <w:tcPr>
            <w:tcW w:w="3643" w:type="pct"/>
            <w:tcBorders>
              <w:bottom w:val="single" w:sz="4" w:space="0" w:color="auto"/>
            </w:tcBorders>
            <w:shd w:val="clear" w:color="auto" w:fill="auto"/>
          </w:tcPr>
          <w:p w:rsidR="00727FCF" w:rsidRDefault="00727FCF" w:rsidP="002F7242">
            <w:pPr>
              <w:rPr>
                <w:rFonts w:ascii="Arial" w:hAnsi="Arial" w:cs="Arial"/>
              </w:rPr>
            </w:pPr>
            <w:r>
              <w:rPr>
                <w:rFonts w:ascii="Arial" w:hAnsi="Arial" w:cs="Arial"/>
              </w:rPr>
              <w:t xml:space="preserve">Willingness to be developed and accept new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027AAA">
        <w:tc>
          <w:tcPr>
            <w:tcW w:w="1357" w:type="pct"/>
            <w:shd w:val="clear" w:color="auto" w:fill="DAEEF3" w:themeFill="accent5" w:themeFillTint="33"/>
          </w:tcPr>
          <w:p w:rsidR="0025092D" w:rsidRPr="00F354EF" w:rsidRDefault="0025092D" w:rsidP="00485693">
            <w:pPr>
              <w:rPr>
                <w:rFonts w:ascii="Arial" w:hAnsi="Arial" w:cs="Arial"/>
                <w:b/>
              </w:rPr>
            </w:pPr>
            <w:r>
              <w:rPr>
                <w:rFonts w:ascii="Arial" w:hAnsi="Arial" w:cs="Arial"/>
                <w:b/>
              </w:rPr>
              <w:t xml:space="preserve">Summary of role </w:t>
            </w:r>
          </w:p>
        </w:tc>
        <w:tc>
          <w:tcPr>
            <w:tcW w:w="3643" w:type="pct"/>
            <w:shd w:val="clear" w:color="auto" w:fill="auto"/>
          </w:tcPr>
          <w:p w:rsidR="00007D9F" w:rsidRDefault="00007D9F" w:rsidP="00007D9F">
            <w:pPr>
              <w:rPr>
                <w:rFonts w:ascii="Arial" w:hAnsi="Arial" w:cs="Arial"/>
              </w:rPr>
            </w:pPr>
            <w:r w:rsidRPr="00007D9F">
              <w:rPr>
                <w:rFonts w:ascii="Arial" w:hAnsi="Arial" w:cs="Arial"/>
              </w:rPr>
              <w:t>The work of procurement and supply professionals involves the process of procurement of buying goods and services however, their roles are often much broader. The Commercial Procurement and Supply Chain Apprenticeship takes into consideration the extended range of related commercial activity such as influencing policy, financial analysis, engaging in contract law, and developing strategy to deliver services.</w:t>
            </w:r>
          </w:p>
          <w:p w:rsidR="00007D9F" w:rsidRDefault="00007D9F" w:rsidP="00007D9F">
            <w:pPr>
              <w:rPr>
                <w:rFonts w:ascii="Arial" w:hAnsi="Arial" w:cs="Arial"/>
              </w:rPr>
            </w:pPr>
          </w:p>
          <w:p w:rsidR="00007D9F" w:rsidRPr="00007D9F" w:rsidRDefault="00007D9F" w:rsidP="00007D9F">
            <w:pPr>
              <w:rPr>
                <w:rFonts w:ascii="Arial" w:hAnsi="Arial" w:cs="Arial"/>
              </w:rPr>
            </w:pPr>
            <w:r w:rsidRPr="00007D9F">
              <w:rPr>
                <w:rFonts w:ascii="Arial" w:hAnsi="Arial" w:cs="Arial"/>
              </w:rPr>
              <w:t>The role of Procurement Apprentice within Morgan Sindall involves assisting in the day-to-day operational work of the team. This includes liaising with colleagues across the organisation, external companies/organisations and members of the public as required.</w:t>
            </w:r>
            <w:r w:rsidRPr="00007D9F">
              <w:rPr>
                <w:rFonts w:ascii="Arial" w:hAnsi="Arial" w:cs="Arial"/>
              </w:rPr>
              <w:br/>
              <w:t>Tasks include (but are not limited to):</w:t>
            </w:r>
          </w:p>
          <w:p w:rsidR="00007D9F" w:rsidRPr="00007D9F" w:rsidRDefault="00007D9F" w:rsidP="00007D9F">
            <w:pPr>
              <w:pStyle w:val="ListParagraph"/>
              <w:numPr>
                <w:ilvl w:val="0"/>
                <w:numId w:val="11"/>
              </w:numPr>
              <w:rPr>
                <w:rFonts w:ascii="Arial" w:hAnsi="Arial" w:cs="Arial"/>
                <w:sz w:val="20"/>
                <w:szCs w:val="20"/>
              </w:rPr>
            </w:pPr>
            <w:r w:rsidRPr="00007D9F">
              <w:rPr>
                <w:rFonts w:ascii="Arial" w:hAnsi="Arial" w:cs="Arial"/>
                <w:sz w:val="20"/>
                <w:szCs w:val="20"/>
              </w:rPr>
              <w:t>Providing administrative support to the Procurement team</w:t>
            </w:r>
          </w:p>
          <w:p w:rsidR="00007D9F" w:rsidRPr="00007D9F" w:rsidRDefault="00007D9F" w:rsidP="00007D9F">
            <w:pPr>
              <w:pStyle w:val="ListParagraph"/>
              <w:numPr>
                <w:ilvl w:val="0"/>
                <w:numId w:val="11"/>
              </w:numPr>
              <w:rPr>
                <w:rFonts w:ascii="Arial" w:hAnsi="Arial" w:cs="Arial"/>
                <w:sz w:val="20"/>
                <w:szCs w:val="20"/>
              </w:rPr>
            </w:pPr>
            <w:r w:rsidRPr="00007D9F">
              <w:rPr>
                <w:rFonts w:ascii="Arial" w:hAnsi="Arial" w:cs="Arial"/>
                <w:sz w:val="20"/>
                <w:szCs w:val="20"/>
              </w:rPr>
              <w:t>Supporting a range of Procurement projects and initiatives;</w:t>
            </w:r>
          </w:p>
          <w:p w:rsidR="0025092D" w:rsidRDefault="00007D9F" w:rsidP="005F5F0F">
            <w:pPr>
              <w:pStyle w:val="ListParagraph"/>
              <w:numPr>
                <w:ilvl w:val="0"/>
                <w:numId w:val="11"/>
              </w:numPr>
              <w:rPr>
                <w:rFonts w:ascii="Arial" w:hAnsi="Arial" w:cs="Arial"/>
                <w:sz w:val="20"/>
                <w:szCs w:val="20"/>
              </w:rPr>
            </w:pPr>
            <w:r w:rsidRPr="00007D9F">
              <w:rPr>
                <w:rFonts w:ascii="Arial" w:hAnsi="Arial" w:cs="Arial"/>
                <w:sz w:val="20"/>
                <w:szCs w:val="20"/>
              </w:rPr>
              <w:t xml:space="preserve">Using various IT systems like COINS, Bravo and </w:t>
            </w:r>
            <w:proofErr w:type="spellStart"/>
            <w:r w:rsidRPr="00007D9F">
              <w:rPr>
                <w:rFonts w:ascii="Arial" w:hAnsi="Arial" w:cs="Arial"/>
                <w:sz w:val="20"/>
                <w:szCs w:val="20"/>
              </w:rPr>
              <w:t>CompeteFor</w:t>
            </w:r>
            <w:proofErr w:type="spellEnd"/>
            <w:r w:rsidRPr="00007D9F">
              <w:rPr>
                <w:rFonts w:ascii="Arial" w:hAnsi="Arial" w:cs="Arial"/>
                <w:sz w:val="20"/>
                <w:szCs w:val="20"/>
              </w:rPr>
              <w:t xml:space="preserve"> which enable us to procure goods and services.</w:t>
            </w:r>
          </w:p>
          <w:p w:rsidR="00007D9F" w:rsidRPr="00007D9F" w:rsidRDefault="00007D9F" w:rsidP="00007D9F">
            <w:pPr>
              <w:pStyle w:val="ListParagraph"/>
              <w:rPr>
                <w:rFonts w:ascii="Arial" w:hAnsi="Arial" w:cs="Arial"/>
                <w:sz w:val="20"/>
                <w:szCs w:val="20"/>
              </w:rPr>
            </w:pPr>
          </w:p>
        </w:tc>
      </w:tr>
      <w:tr w:rsidR="0025092D" w:rsidRPr="00F354EF" w:rsidTr="00027AAA">
        <w:tc>
          <w:tcPr>
            <w:tcW w:w="1357" w:type="pct"/>
            <w:shd w:val="clear" w:color="auto" w:fill="DAEEF3" w:themeFill="accent5" w:themeFillTint="33"/>
          </w:tcPr>
          <w:p w:rsidR="0025092D" w:rsidRPr="00F354EF" w:rsidRDefault="0025092D" w:rsidP="00485693">
            <w:pPr>
              <w:rPr>
                <w:rFonts w:ascii="Arial" w:hAnsi="Arial" w:cs="Arial"/>
                <w:b/>
              </w:rPr>
            </w:pPr>
            <w:r>
              <w:rPr>
                <w:rFonts w:ascii="Arial" w:hAnsi="Arial" w:cs="Arial"/>
                <w:b/>
              </w:rPr>
              <w:t xml:space="preserve">Responsibilities and accountabilities </w:t>
            </w:r>
          </w:p>
        </w:tc>
        <w:tc>
          <w:tcPr>
            <w:tcW w:w="3643" w:type="pct"/>
            <w:shd w:val="clear" w:color="auto" w:fill="auto"/>
          </w:tcPr>
          <w:p w:rsidR="0024226B" w:rsidRPr="0024226B" w:rsidRDefault="0024226B" w:rsidP="0024226B">
            <w:pPr>
              <w:rPr>
                <w:rFonts w:ascii="Arial" w:hAnsi="Arial" w:cs="Arial"/>
              </w:rPr>
            </w:pPr>
            <w:r w:rsidRPr="0024226B">
              <w:rPr>
                <w:rFonts w:ascii="Arial" w:hAnsi="Arial" w:cs="Arial"/>
              </w:rPr>
              <w:t xml:space="preserve">Must ensure that high standards are maintained from self and others that they interact </w:t>
            </w:r>
            <w:r w:rsidR="00007D9F">
              <w:rPr>
                <w:rFonts w:ascii="Arial" w:hAnsi="Arial" w:cs="Arial"/>
              </w:rPr>
              <w:t>with within the</w:t>
            </w:r>
            <w:r w:rsidRPr="0024226B">
              <w:rPr>
                <w:rFonts w:ascii="Arial" w:hAnsi="Arial" w:cs="Arial"/>
              </w:rPr>
              <w:t xml:space="preserve"> team.</w:t>
            </w:r>
          </w:p>
          <w:p w:rsidR="0025092D" w:rsidRPr="0024226B" w:rsidRDefault="0024226B" w:rsidP="0024226B">
            <w:pPr>
              <w:rPr>
                <w:rFonts w:ascii="Arial" w:hAnsi="Arial" w:cs="Arial"/>
              </w:rPr>
            </w:pPr>
            <w:r w:rsidRPr="0024226B">
              <w:rPr>
                <w:rFonts w:ascii="Arial" w:hAnsi="Arial" w:cs="Arial"/>
              </w:rPr>
              <w:t>Must endeavour to continuously improve own knowledge and performance.</w:t>
            </w:r>
          </w:p>
          <w:p w:rsidR="0024226B" w:rsidRPr="0024226B" w:rsidRDefault="0024226B" w:rsidP="0024226B">
            <w:pPr>
              <w:rPr>
                <w:rFonts w:ascii="Arial" w:hAnsi="Arial" w:cs="Arial"/>
              </w:rPr>
            </w:pPr>
          </w:p>
        </w:tc>
      </w:tr>
      <w:tr w:rsidR="0025092D" w:rsidRPr="00F354EF" w:rsidTr="00027AAA">
        <w:tc>
          <w:tcPr>
            <w:tcW w:w="1357" w:type="pct"/>
            <w:shd w:val="clear" w:color="auto" w:fill="DAEEF3" w:themeFill="accent5" w:themeFillTint="33"/>
          </w:tcPr>
          <w:p w:rsidR="0025092D" w:rsidRPr="00F354EF" w:rsidRDefault="0025092D" w:rsidP="00485693">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A90692" w:rsidRDefault="00007D9F" w:rsidP="00A90692">
            <w:pPr>
              <w:ind w:left="34"/>
              <w:rPr>
                <w:rFonts w:ascii="Arial" w:hAnsi="Arial" w:cs="Arial"/>
              </w:rPr>
            </w:pPr>
            <w:r w:rsidRPr="00A90692">
              <w:rPr>
                <w:rFonts w:ascii="Arial" w:hAnsi="Arial" w:cs="Arial"/>
              </w:rPr>
              <w:t>A level 3 qualification such as A levels or a BTEC</w:t>
            </w:r>
          </w:p>
          <w:p w:rsidR="00A90692" w:rsidRDefault="00007D9F" w:rsidP="00A90692">
            <w:pPr>
              <w:ind w:left="34"/>
              <w:rPr>
                <w:rFonts w:ascii="Arial" w:hAnsi="Arial" w:cs="Arial"/>
              </w:rPr>
            </w:pPr>
            <w:r w:rsidRPr="00A90692">
              <w:rPr>
                <w:rFonts w:ascii="Arial" w:hAnsi="Arial" w:cs="Arial"/>
              </w:rPr>
              <w:t>A keen interest in construction</w:t>
            </w:r>
          </w:p>
          <w:p w:rsidR="00A90692" w:rsidRDefault="00007D9F" w:rsidP="00A90692">
            <w:pPr>
              <w:ind w:left="34"/>
              <w:rPr>
                <w:rFonts w:ascii="Arial" w:hAnsi="Arial" w:cs="Arial"/>
              </w:rPr>
            </w:pPr>
            <w:r w:rsidRPr="00A90692">
              <w:rPr>
                <w:rFonts w:ascii="Arial" w:hAnsi="Arial" w:cs="Arial"/>
              </w:rPr>
              <w:t>Excellent communication skills</w:t>
            </w:r>
          </w:p>
          <w:p w:rsidR="00A90692" w:rsidRDefault="00007D9F" w:rsidP="00A90692">
            <w:pPr>
              <w:ind w:left="34"/>
              <w:rPr>
                <w:rFonts w:ascii="Arial" w:hAnsi="Arial" w:cs="Arial"/>
              </w:rPr>
            </w:pPr>
            <w:r w:rsidRPr="00A90692">
              <w:rPr>
                <w:rFonts w:ascii="Arial" w:hAnsi="Arial" w:cs="Arial"/>
              </w:rPr>
              <w:t>Ability to work in a team environment with minimal supervision</w:t>
            </w:r>
          </w:p>
          <w:p w:rsidR="00A90692" w:rsidRDefault="00007D9F" w:rsidP="00A90692">
            <w:pPr>
              <w:ind w:left="34"/>
              <w:rPr>
                <w:rFonts w:ascii="Arial" w:hAnsi="Arial" w:cs="Arial"/>
              </w:rPr>
            </w:pPr>
            <w:r w:rsidRPr="00A90692">
              <w:rPr>
                <w:rFonts w:ascii="Arial" w:hAnsi="Arial" w:cs="Arial"/>
              </w:rPr>
              <w:t>Excellent organisational skills with the ability to prioritise workloads and meet tight deadlines</w:t>
            </w:r>
          </w:p>
          <w:p w:rsidR="00A90692" w:rsidRDefault="00007D9F" w:rsidP="00A90692">
            <w:pPr>
              <w:ind w:left="34"/>
              <w:rPr>
                <w:rFonts w:ascii="Arial" w:hAnsi="Arial" w:cs="Arial"/>
              </w:rPr>
            </w:pPr>
            <w:r w:rsidRPr="00A90692">
              <w:rPr>
                <w:rFonts w:ascii="Arial" w:hAnsi="Arial" w:cs="Arial"/>
              </w:rPr>
              <w:t>Willingness to take responsibility for own workload</w:t>
            </w:r>
          </w:p>
          <w:p w:rsidR="00A90692" w:rsidRDefault="00007D9F" w:rsidP="00A90692">
            <w:pPr>
              <w:ind w:left="34"/>
              <w:rPr>
                <w:rFonts w:ascii="Arial" w:hAnsi="Arial" w:cs="Arial"/>
              </w:rPr>
            </w:pPr>
            <w:r w:rsidRPr="00A90692">
              <w:rPr>
                <w:rFonts w:ascii="Arial" w:hAnsi="Arial" w:cs="Arial"/>
              </w:rPr>
              <w:lastRenderedPageBreak/>
              <w:t>Be self-driven and results orientated with the ability to quickly develop professional relationships</w:t>
            </w:r>
          </w:p>
          <w:p w:rsidR="00A90692" w:rsidRDefault="00007D9F" w:rsidP="00A90692">
            <w:pPr>
              <w:ind w:left="34"/>
              <w:rPr>
                <w:rFonts w:ascii="Arial" w:hAnsi="Arial" w:cs="Arial"/>
              </w:rPr>
            </w:pPr>
            <w:r w:rsidRPr="00A90692">
              <w:rPr>
                <w:rFonts w:ascii="Arial" w:hAnsi="Arial" w:cs="Arial"/>
              </w:rPr>
              <w:t>Computer literate in MS Office</w:t>
            </w:r>
          </w:p>
          <w:p w:rsidR="00A90692" w:rsidRDefault="00A90692" w:rsidP="00A90692">
            <w:pPr>
              <w:ind w:left="34"/>
              <w:rPr>
                <w:rFonts w:ascii="Arial" w:hAnsi="Arial" w:cs="Arial"/>
              </w:rPr>
            </w:pPr>
          </w:p>
          <w:p w:rsidR="00A90692" w:rsidRPr="0024226B" w:rsidRDefault="00A90692" w:rsidP="00A90692">
            <w:pPr>
              <w:ind w:left="34"/>
              <w:rPr>
                <w:rFonts w:ascii="Arial" w:hAnsi="Arial" w:cs="Arial"/>
              </w:rPr>
            </w:pPr>
            <w:r w:rsidRPr="00A90692">
              <w:rPr>
                <w:rFonts w:ascii="Arial" w:hAnsi="Arial" w:cs="Arial"/>
              </w:rPr>
              <w:t>The successful candidate will be enrolled on a level 4 Apprenticeship in Commercial Procurement and Supply, with a local provider, leading to a Level 4 Diploma with the Chartered Institute of Procurement &amp; Supply (CIPS).</w:t>
            </w:r>
          </w:p>
        </w:tc>
      </w:tr>
      <w:tr w:rsidR="0025092D" w:rsidTr="00027AAA">
        <w:tc>
          <w:tcPr>
            <w:tcW w:w="1357" w:type="pct"/>
            <w:shd w:val="clear" w:color="auto" w:fill="DAEEF3" w:themeFill="accent5" w:themeFillTint="33"/>
          </w:tcPr>
          <w:p w:rsidR="0025092D" w:rsidRDefault="0025092D" w:rsidP="00485693">
            <w:pPr>
              <w:rPr>
                <w:rFonts w:ascii="Arial" w:hAnsi="Arial" w:cs="Arial"/>
                <w:b/>
              </w:rPr>
            </w:pPr>
            <w:r>
              <w:rPr>
                <w:rFonts w:ascii="Arial" w:hAnsi="Arial" w:cs="Arial"/>
                <w:b/>
              </w:rPr>
              <w:lastRenderedPageBreak/>
              <w:t xml:space="preserve">Attributes and skills </w:t>
            </w:r>
          </w:p>
        </w:tc>
        <w:tc>
          <w:tcPr>
            <w:tcW w:w="3643" w:type="pct"/>
            <w:shd w:val="clear" w:color="auto" w:fill="auto"/>
          </w:tcPr>
          <w:p w:rsidR="00A560A2" w:rsidRDefault="00A560A2" w:rsidP="00A560A2">
            <w:pPr>
              <w:rPr>
                <w:rFonts w:ascii="Arial" w:hAnsi="Arial" w:cs="Arial"/>
              </w:rPr>
            </w:pPr>
            <w:r>
              <w:rPr>
                <w:rFonts w:ascii="Arial" w:hAnsi="Arial" w:cs="Arial"/>
              </w:rPr>
              <w:t xml:space="preserve">Ability to understand procedures and policies of the organisation </w:t>
            </w:r>
          </w:p>
          <w:p w:rsidR="00A560A2" w:rsidRDefault="00A560A2" w:rsidP="00A560A2">
            <w:pPr>
              <w:rPr>
                <w:rFonts w:ascii="Arial" w:hAnsi="Arial" w:cs="Arial"/>
              </w:rPr>
            </w:pPr>
            <w:r>
              <w:rPr>
                <w:rFonts w:ascii="Arial" w:hAnsi="Arial" w:cs="Arial"/>
              </w:rPr>
              <w:t>Ability to deal effectively with colleagues</w:t>
            </w:r>
          </w:p>
          <w:p w:rsidR="00A560A2" w:rsidRDefault="00A560A2" w:rsidP="00A560A2">
            <w:pPr>
              <w:rPr>
                <w:rFonts w:ascii="Arial" w:hAnsi="Arial" w:cs="Arial"/>
              </w:rPr>
            </w:pPr>
            <w:r>
              <w:rPr>
                <w:rFonts w:ascii="Arial" w:hAnsi="Arial" w:cs="Arial"/>
              </w:rPr>
              <w:t>Ability to work well either alone or as part of a team</w:t>
            </w:r>
          </w:p>
          <w:p w:rsidR="00A560A2" w:rsidRDefault="00A560A2" w:rsidP="00A560A2">
            <w:pPr>
              <w:rPr>
                <w:rFonts w:ascii="Arial" w:hAnsi="Arial" w:cs="Arial"/>
              </w:rPr>
            </w:pPr>
            <w:r>
              <w:rPr>
                <w:rFonts w:ascii="Arial" w:hAnsi="Arial" w:cs="Arial"/>
              </w:rPr>
              <w:t>Good writing, analytical and problem solving skills</w:t>
            </w:r>
          </w:p>
          <w:p w:rsidR="00A560A2" w:rsidRDefault="00A560A2" w:rsidP="00A560A2">
            <w:pPr>
              <w:rPr>
                <w:rFonts w:ascii="Arial" w:hAnsi="Arial" w:cs="Arial"/>
              </w:rPr>
            </w:pPr>
            <w:r>
              <w:rPr>
                <w:rFonts w:ascii="Arial" w:hAnsi="Arial" w:cs="Arial"/>
              </w:rPr>
              <w:t>Ability to follow oral and written instructions</w:t>
            </w:r>
          </w:p>
          <w:p w:rsidR="00260571" w:rsidRDefault="00A560A2" w:rsidP="00A560A2">
            <w:pPr>
              <w:rPr>
                <w:rFonts w:ascii="Arial" w:hAnsi="Arial" w:cs="Arial"/>
              </w:rPr>
            </w:pPr>
            <w:r>
              <w:rPr>
                <w:rFonts w:ascii="Arial" w:hAnsi="Arial" w:cs="Arial"/>
              </w:rPr>
              <w:t>Know when to ask for help and guidance</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007D9F">
      <w:headerReference w:type="default" r:id="rId9"/>
      <w:footerReference w:type="default" r:id="rId10"/>
      <w:pgSz w:w="11906" w:h="16838"/>
      <w:pgMar w:top="1380" w:right="1021" w:bottom="709" w:left="1021" w:header="0"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9F" w:rsidRDefault="00007D9F">
      <w:r>
        <w:separator/>
      </w:r>
    </w:p>
  </w:endnote>
  <w:endnote w:type="continuationSeparator" w:id="0">
    <w:p w:rsidR="00007D9F" w:rsidRDefault="0000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007D9F" w:rsidRPr="0064776C" w:rsidTr="002E2ECB">
      <w:trPr>
        <w:trHeight w:val="70"/>
        <w:jc w:val="center"/>
      </w:trPr>
      <w:tc>
        <w:tcPr>
          <w:tcW w:w="2376" w:type="dxa"/>
        </w:tcPr>
        <w:p w:rsidR="00007D9F" w:rsidRPr="00EB0B1E" w:rsidRDefault="00007D9F" w:rsidP="0064776C">
          <w:pPr>
            <w:pStyle w:val="Footer"/>
            <w:jc w:val="center"/>
            <w:rPr>
              <w:rFonts w:ascii="Arial" w:hAnsi="Arial" w:cs="Arial"/>
              <w:color w:val="1E1E1E"/>
              <w:sz w:val="8"/>
              <w:szCs w:val="8"/>
            </w:rPr>
          </w:pPr>
        </w:p>
      </w:tc>
      <w:tc>
        <w:tcPr>
          <w:tcW w:w="1408" w:type="dxa"/>
        </w:tcPr>
        <w:p w:rsidR="00007D9F" w:rsidRPr="00EB0B1E" w:rsidRDefault="00007D9F" w:rsidP="0064776C">
          <w:pPr>
            <w:pStyle w:val="Footer"/>
            <w:jc w:val="center"/>
            <w:rPr>
              <w:rFonts w:ascii="Arial" w:hAnsi="Arial" w:cs="Arial"/>
              <w:color w:val="1E1E1E"/>
              <w:sz w:val="8"/>
              <w:szCs w:val="8"/>
            </w:rPr>
          </w:pPr>
        </w:p>
      </w:tc>
      <w:tc>
        <w:tcPr>
          <w:tcW w:w="1488" w:type="dxa"/>
        </w:tcPr>
        <w:p w:rsidR="00007D9F" w:rsidRPr="00EB0B1E" w:rsidRDefault="00007D9F" w:rsidP="0064776C">
          <w:pPr>
            <w:pStyle w:val="Footer"/>
            <w:jc w:val="center"/>
            <w:rPr>
              <w:rFonts w:ascii="Arial" w:hAnsi="Arial" w:cs="Arial"/>
              <w:color w:val="1E1E1E"/>
              <w:sz w:val="8"/>
              <w:szCs w:val="8"/>
            </w:rPr>
          </w:pPr>
        </w:p>
      </w:tc>
      <w:tc>
        <w:tcPr>
          <w:tcW w:w="1763" w:type="dxa"/>
        </w:tcPr>
        <w:p w:rsidR="00007D9F" w:rsidRPr="00EB0B1E" w:rsidRDefault="00007D9F" w:rsidP="0064776C">
          <w:pPr>
            <w:pStyle w:val="Footer"/>
            <w:jc w:val="center"/>
            <w:rPr>
              <w:rFonts w:ascii="Arial" w:hAnsi="Arial" w:cs="Arial"/>
              <w:color w:val="1E1E1E"/>
              <w:sz w:val="8"/>
              <w:szCs w:val="8"/>
            </w:rPr>
          </w:pPr>
        </w:p>
      </w:tc>
      <w:tc>
        <w:tcPr>
          <w:tcW w:w="1429" w:type="dxa"/>
          <w:shd w:val="clear" w:color="auto" w:fill="auto"/>
        </w:tcPr>
        <w:p w:rsidR="00007D9F" w:rsidRPr="00EB0B1E" w:rsidRDefault="00007D9F" w:rsidP="0064776C">
          <w:pPr>
            <w:pStyle w:val="Footer"/>
            <w:jc w:val="center"/>
            <w:rPr>
              <w:rFonts w:ascii="Arial" w:hAnsi="Arial" w:cs="Arial"/>
              <w:color w:val="1E1E1E"/>
              <w:sz w:val="8"/>
              <w:szCs w:val="8"/>
            </w:rPr>
          </w:pPr>
        </w:p>
      </w:tc>
      <w:tc>
        <w:tcPr>
          <w:tcW w:w="1959" w:type="dxa"/>
          <w:shd w:val="clear" w:color="auto" w:fill="auto"/>
        </w:tcPr>
        <w:p w:rsidR="00007D9F" w:rsidRPr="00EB0B1E" w:rsidRDefault="00007D9F" w:rsidP="0064776C">
          <w:pPr>
            <w:pStyle w:val="Footer"/>
            <w:jc w:val="center"/>
            <w:rPr>
              <w:rFonts w:ascii="Arial" w:hAnsi="Arial" w:cs="Arial"/>
              <w:color w:val="1E1E1E"/>
              <w:sz w:val="8"/>
              <w:szCs w:val="8"/>
            </w:rPr>
          </w:pPr>
        </w:p>
      </w:tc>
    </w:tr>
    <w:tr w:rsidR="00007D9F" w:rsidRPr="0064776C" w:rsidTr="002E2ECB">
      <w:trPr>
        <w:jc w:val="center"/>
      </w:trPr>
      <w:tc>
        <w:tcPr>
          <w:tcW w:w="10423" w:type="dxa"/>
          <w:gridSpan w:val="6"/>
        </w:tcPr>
        <w:p w:rsidR="00007D9F" w:rsidRPr="00EB0B1E" w:rsidRDefault="00007D9F"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007D9F" w:rsidRPr="00660676" w:rsidRDefault="00007D9F"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9F" w:rsidRDefault="00007D9F">
      <w:r>
        <w:separator/>
      </w:r>
    </w:p>
  </w:footnote>
  <w:footnote w:type="continuationSeparator" w:id="0">
    <w:p w:rsidR="00007D9F" w:rsidRDefault="0000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9F" w:rsidRPr="00F42DAA" w:rsidRDefault="00007D9F"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r>
      <w:rPr>
        <w:rFonts w:ascii="Arial" w:hAnsi="Arial" w:cs="Arial"/>
        <w:noProof/>
        <w:color w:val="1E1E1E"/>
        <w:sz w:val="28"/>
        <w:szCs w:val="28"/>
      </w:rPr>
      <w:drawing>
        <wp:inline distT="0" distB="0" distL="0" distR="0" wp14:anchorId="10E5BBB8" wp14:editId="585F2D60">
          <wp:extent cx="1390742" cy="990600"/>
          <wp:effectExtent l="0" t="0" r="0" b="0"/>
          <wp:docPr id="6" name="Picture 6" descr="C:\Users\mandgar\AppData\Local\Microsoft\Windows\Temporary Internet Files\Content.IE5\S0XOWP7W\MS_Infrastructu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gar\AppData\Local\Microsoft\Windows\Temporary Internet Files\Content.IE5\S0XOWP7W\MS_Infrastructur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494" cy="996122"/>
                  </a:xfrm>
                  <a:prstGeom prst="rect">
                    <a:avLst/>
                  </a:prstGeom>
                  <a:noFill/>
                  <a:ln>
                    <a:noFill/>
                  </a:ln>
                </pic:spPr>
              </pic:pic>
            </a:graphicData>
          </a:graphic>
        </wp:inline>
      </w:drawing>
    </w:r>
  </w:p>
  <w:p w:rsidR="00007D9F" w:rsidRPr="00B64C5D" w:rsidRDefault="00007D9F">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565CAA2B" wp14:editId="3BF91BD9">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D9F" w:rsidRPr="00CC0B20" w:rsidRDefault="00007D9F"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07D9F" w:rsidRPr="00CC0B20" w:rsidRDefault="00007D9F"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007D9F" w:rsidRDefault="00007D9F">
    <w:pPr>
      <w:rPr>
        <w:sz w:val="8"/>
        <w:szCs w:val="8"/>
      </w:rPr>
    </w:pPr>
  </w:p>
  <w:p w:rsidR="00007D9F" w:rsidRDefault="00007D9F">
    <w:pPr>
      <w:rPr>
        <w:sz w:val="8"/>
        <w:szCs w:val="8"/>
      </w:rPr>
    </w:pPr>
  </w:p>
  <w:p w:rsidR="00007D9F" w:rsidRDefault="00007D9F">
    <w:pPr>
      <w:rPr>
        <w:sz w:val="8"/>
        <w:szCs w:val="8"/>
      </w:rPr>
    </w:pPr>
  </w:p>
  <w:p w:rsidR="00007D9F" w:rsidRDefault="00007D9F">
    <w:pPr>
      <w:rPr>
        <w:sz w:val="8"/>
        <w:szCs w:val="8"/>
      </w:rPr>
    </w:pPr>
  </w:p>
  <w:p w:rsidR="00007D9F" w:rsidRDefault="00007D9F">
    <w:pPr>
      <w:rPr>
        <w:sz w:val="8"/>
        <w:szCs w:val="8"/>
      </w:rPr>
    </w:pPr>
  </w:p>
  <w:p w:rsidR="00007D9F" w:rsidRDefault="00007D9F">
    <w:pPr>
      <w:rPr>
        <w:sz w:val="8"/>
        <w:szCs w:val="8"/>
      </w:rPr>
    </w:pPr>
  </w:p>
  <w:p w:rsidR="00007D9F" w:rsidRPr="00B64C5D" w:rsidRDefault="00007D9F">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5EAE20B5" wp14:editId="5929A787">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1E65E3"/>
    <w:multiLevelType w:val="hybridMultilevel"/>
    <w:tmpl w:val="2926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97F62CF"/>
    <w:multiLevelType w:val="multilevel"/>
    <w:tmpl w:val="B742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4"/>
  </w:num>
  <w:num w:numId="5">
    <w:abstractNumId w:val="6"/>
  </w:num>
  <w:num w:numId="6">
    <w:abstractNumId w:val="8"/>
  </w:num>
  <w:num w:numId="7">
    <w:abstractNumId w:val="7"/>
  </w:num>
  <w:num w:numId="8">
    <w:abstractNumId w:val="1"/>
  </w:num>
  <w:num w:numId="9">
    <w:abstractNumId w:val="9"/>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07D9F"/>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361E8"/>
    <w:rsid w:val="00154951"/>
    <w:rsid w:val="001643E5"/>
    <w:rsid w:val="00166477"/>
    <w:rsid w:val="00174861"/>
    <w:rsid w:val="00193B19"/>
    <w:rsid w:val="001A025A"/>
    <w:rsid w:val="001A5AA5"/>
    <w:rsid w:val="001B2445"/>
    <w:rsid w:val="001C04E7"/>
    <w:rsid w:val="001C2484"/>
    <w:rsid w:val="001D6957"/>
    <w:rsid w:val="001E2C39"/>
    <w:rsid w:val="00201A4E"/>
    <w:rsid w:val="00202830"/>
    <w:rsid w:val="00205E85"/>
    <w:rsid w:val="00223FCB"/>
    <w:rsid w:val="0022523D"/>
    <w:rsid w:val="00240430"/>
    <w:rsid w:val="00241E1A"/>
    <w:rsid w:val="0024226B"/>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51F9A"/>
    <w:rsid w:val="0035339A"/>
    <w:rsid w:val="00354CEC"/>
    <w:rsid w:val="0035624F"/>
    <w:rsid w:val="00383175"/>
    <w:rsid w:val="003A6929"/>
    <w:rsid w:val="003B732C"/>
    <w:rsid w:val="003C2D08"/>
    <w:rsid w:val="003C3FF1"/>
    <w:rsid w:val="003D0560"/>
    <w:rsid w:val="003D1EAC"/>
    <w:rsid w:val="003D3B06"/>
    <w:rsid w:val="003D4079"/>
    <w:rsid w:val="003D662A"/>
    <w:rsid w:val="003E1546"/>
    <w:rsid w:val="003E4F7E"/>
    <w:rsid w:val="003E5C4D"/>
    <w:rsid w:val="003F0E9B"/>
    <w:rsid w:val="003F59A6"/>
    <w:rsid w:val="00430D50"/>
    <w:rsid w:val="004340ED"/>
    <w:rsid w:val="00437A2B"/>
    <w:rsid w:val="00463212"/>
    <w:rsid w:val="004742FA"/>
    <w:rsid w:val="00485693"/>
    <w:rsid w:val="004A19F8"/>
    <w:rsid w:val="004B5C2B"/>
    <w:rsid w:val="004C1BA5"/>
    <w:rsid w:val="004F1FB5"/>
    <w:rsid w:val="004F5C8A"/>
    <w:rsid w:val="00502A0A"/>
    <w:rsid w:val="00505FA6"/>
    <w:rsid w:val="00514543"/>
    <w:rsid w:val="0051681A"/>
    <w:rsid w:val="00522BEB"/>
    <w:rsid w:val="0053486A"/>
    <w:rsid w:val="005478FD"/>
    <w:rsid w:val="00562B97"/>
    <w:rsid w:val="0056441A"/>
    <w:rsid w:val="0056466F"/>
    <w:rsid w:val="00572A56"/>
    <w:rsid w:val="00572DD4"/>
    <w:rsid w:val="005805AB"/>
    <w:rsid w:val="00582D2E"/>
    <w:rsid w:val="00582D55"/>
    <w:rsid w:val="005844C1"/>
    <w:rsid w:val="00585C67"/>
    <w:rsid w:val="0059170A"/>
    <w:rsid w:val="0059513F"/>
    <w:rsid w:val="005A2DA7"/>
    <w:rsid w:val="005A4881"/>
    <w:rsid w:val="005B3E54"/>
    <w:rsid w:val="005B4D6C"/>
    <w:rsid w:val="005D676B"/>
    <w:rsid w:val="005F1020"/>
    <w:rsid w:val="005F251B"/>
    <w:rsid w:val="005F5F0F"/>
    <w:rsid w:val="00624445"/>
    <w:rsid w:val="00640C75"/>
    <w:rsid w:val="00643946"/>
    <w:rsid w:val="0064776C"/>
    <w:rsid w:val="00653540"/>
    <w:rsid w:val="006558AE"/>
    <w:rsid w:val="00660676"/>
    <w:rsid w:val="00660B39"/>
    <w:rsid w:val="00676D52"/>
    <w:rsid w:val="00686D1D"/>
    <w:rsid w:val="0069012F"/>
    <w:rsid w:val="00695334"/>
    <w:rsid w:val="006A22BC"/>
    <w:rsid w:val="006B06AC"/>
    <w:rsid w:val="006B186E"/>
    <w:rsid w:val="006B4ACC"/>
    <w:rsid w:val="006C1754"/>
    <w:rsid w:val="006E305B"/>
    <w:rsid w:val="006E582C"/>
    <w:rsid w:val="006F4DAA"/>
    <w:rsid w:val="00711EA2"/>
    <w:rsid w:val="00724129"/>
    <w:rsid w:val="00727FCF"/>
    <w:rsid w:val="00731496"/>
    <w:rsid w:val="00736DA1"/>
    <w:rsid w:val="00742798"/>
    <w:rsid w:val="00746EE7"/>
    <w:rsid w:val="00767787"/>
    <w:rsid w:val="00770D61"/>
    <w:rsid w:val="00776F3D"/>
    <w:rsid w:val="00791281"/>
    <w:rsid w:val="00794CC1"/>
    <w:rsid w:val="00796099"/>
    <w:rsid w:val="007D2013"/>
    <w:rsid w:val="007D468D"/>
    <w:rsid w:val="007D7C67"/>
    <w:rsid w:val="0080573E"/>
    <w:rsid w:val="008120B1"/>
    <w:rsid w:val="008206D4"/>
    <w:rsid w:val="00820942"/>
    <w:rsid w:val="00822290"/>
    <w:rsid w:val="00832366"/>
    <w:rsid w:val="008328DD"/>
    <w:rsid w:val="00832E38"/>
    <w:rsid w:val="00841EF7"/>
    <w:rsid w:val="0084464D"/>
    <w:rsid w:val="00851166"/>
    <w:rsid w:val="008635F0"/>
    <w:rsid w:val="00865872"/>
    <w:rsid w:val="00867CCE"/>
    <w:rsid w:val="0089677A"/>
    <w:rsid w:val="008B6B06"/>
    <w:rsid w:val="008D7AA8"/>
    <w:rsid w:val="008F4258"/>
    <w:rsid w:val="008F5D3B"/>
    <w:rsid w:val="0090629E"/>
    <w:rsid w:val="00911A85"/>
    <w:rsid w:val="00914576"/>
    <w:rsid w:val="009151DF"/>
    <w:rsid w:val="00915BA5"/>
    <w:rsid w:val="00921235"/>
    <w:rsid w:val="0092342F"/>
    <w:rsid w:val="00941DC3"/>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F5612"/>
    <w:rsid w:val="009F60DD"/>
    <w:rsid w:val="00A13048"/>
    <w:rsid w:val="00A17328"/>
    <w:rsid w:val="00A2095D"/>
    <w:rsid w:val="00A2375E"/>
    <w:rsid w:val="00A239E5"/>
    <w:rsid w:val="00A30728"/>
    <w:rsid w:val="00A32273"/>
    <w:rsid w:val="00A362A1"/>
    <w:rsid w:val="00A3711D"/>
    <w:rsid w:val="00A43F03"/>
    <w:rsid w:val="00A51726"/>
    <w:rsid w:val="00A55700"/>
    <w:rsid w:val="00A55FF6"/>
    <w:rsid w:val="00A560A2"/>
    <w:rsid w:val="00A64F1A"/>
    <w:rsid w:val="00A669E7"/>
    <w:rsid w:val="00A73C7E"/>
    <w:rsid w:val="00A87769"/>
    <w:rsid w:val="00A90692"/>
    <w:rsid w:val="00AC10CE"/>
    <w:rsid w:val="00AC13B2"/>
    <w:rsid w:val="00AC28A8"/>
    <w:rsid w:val="00AC5542"/>
    <w:rsid w:val="00AD7637"/>
    <w:rsid w:val="00AE1E9C"/>
    <w:rsid w:val="00AF306B"/>
    <w:rsid w:val="00AF4687"/>
    <w:rsid w:val="00AF6C58"/>
    <w:rsid w:val="00B00B9E"/>
    <w:rsid w:val="00B13A28"/>
    <w:rsid w:val="00B13DA3"/>
    <w:rsid w:val="00B23FEF"/>
    <w:rsid w:val="00B307C3"/>
    <w:rsid w:val="00B42ACC"/>
    <w:rsid w:val="00B55647"/>
    <w:rsid w:val="00B6183C"/>
    <w:rsid w:val="00B64C5D"/>
    <w:rsid w:val="00B83D6E"/>
    <w:rsid w:val="00B84CA9"/>
    <w:rsid w:val="00BB6BED"/>
    <w:rsid w:val="00BD26F4"/>
    <w:rsid w:val="00BD4672"/>
    <w:rsid w:val="00BE2F2C"/>
    <w:rsid w:val="00BF64EE"/>
    <w:rsid w:val="00BF6E0F"/>
    <w:rsid w:val="00C01C93"/>
    <w:rsid w:val="00C2457D"/>
    <w:rsid w:val="00C41A1A"/>
    <w:rsid w:val="00C45384"/>
    <w:rsid w:val="00C46ADA"/>
    <w:rsid w:val="00C65721"/>
    <w:rsid w:val="00C75135"/>
    <w:rsid w:val="00C801BE"/>
    <w:rsid w:val="00C858B1"/>
    <w:rsid w:val="00C94898"/>
    <w:rsid w:val="00CB01C5"/>
    <w:rsid w:val="00CB025E"/>
    <w:rsid w:val="00CB432D"/>
    <w:rsid w:val="00CC0B20"/>
    <w:rsid w:val="00CC7876"/>
    <w:rsid w:val="00CD0885"/>
    <w:rsid w:val="00CE0059"/>
    <w:rsid w:val="00CE5063"/>
    <w:rsid w:val="00D03E60"/>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5304"/>
    <w:rsid w:val="00DC043E"/>
    <w:rsid w:val="00DC1BF9"/>
    <w:rsid w:val="00DC5EEF"/>
    <w:rsid w:val="00DC6831"/>
    <w:rsid w:val="00DD6560"/>
    <w:rsid w:val="00DD6B75"/>
    <w:rsid w:val="00DE7FBB"/>
    <w:rsid w:val="00DF2162"/>
    <w:rsid w:val="00DF235D"/>
    <w:rsid w:val="00E02817"/>
    <w:rsid w:val="00E1510C"/>
    <w:rsid w:val="00E178D5"/>
    <w:rsid w:val="00E20F37"/>
    <w:rsid w:val="00E316CD"/>
    <w:rsid w:val="00E4226B"/>
    <w:rsid w:val="00E574E2"/>
    <w:rsid w:val="00E60DA8"/>
    <w:rsid w:val="00E63856"/>
    <w:rsid w:val="00E7333B"/>
    <w:rsid w:val="00E9356C"/>
    <w:rsid w:val="00E97062"/>
    <w:rsid w:val="00EA21CC"/>
    <w:rsid w:val="00EA430E"/>
    <w:rsid w:val="00EA55B2"/>
    <w:rsid w:val="00EB0B1E"/>
    <w:rsid w:val="00EC3F63"/>
    <w:rsid w:val="00EC52B4"/>
    <w:rsid w:val="00ED527A"/>
    <w:rsid w:val="00EE4679"/>
    <w:rsid w:val="00EE5D67"/>
    <w:rsid w:val="00EF2FF5"/>
    <w:rsid w:val="00EF5B3D"/>
    <w:rsid w:val="00F11CE3"/>
    <w:rsid w:val="00F25FED"/>
    <w:rsid w:val="00F354EF"/>
    <w:rsid w:val="00F3574C"/>
    <w:rsid w:val="00F42DAA"/>
    <w:rsid w:val="00F56B31"/>
    <w:rsid w:val="00F8188C"/>
    <w:rsid w:val="00F84FF0"/>
    <w:rsid w:val="00F958A8"/>
    <w:rsid w:val="00FB3090"/>
    <w:rsid w:val="00FB4311"/>
    <w:rsid w:val="00FC3F42"/>
    <w:rsid w:val="00FE0EB6"/>
    <w:rsid w:val="00FE27CE"/>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007D9F"/>
    <w:pPr>
      <w:spacing w:after="160" w:line="259" w:lineRule="auto"/>
      <w:ind w:left="720"/>
      <w:contextualSpacing/>
    </w:pPr>
    <w:rPr>
      <w:rFonts w:asciiTheme="minorHAnsi" w:eastAsiaTheme="minorHAnsi" w:hAnsiTheme="minorHAnsi" w:cstheme="minorBidi"/>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007D9F"/>
    <w:pPr>
      <w:spacing w:after="160" w:line="259" w:lineRule="auto"/>
      <w:ind w:left="720"/>
      <w:contextualSpacing/>
    </w:pPr>
    <w:rPr>
      <w:rFonts w:asciiTheme="minorHAnsi" w:eastAsiaTheme="minorHAnsi" w:hAnsiTheme="minorHAnsi" w:cstheme="minorBid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CBAA-882C-4069-84AE-48F39785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2729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Gardner, Mandy (MS)</cp:lastModifiedBy>
  <cp:revision>2</cp:revision>
  <cp:lastPrinted>2014-02-21T15:39:00Z</cp:lastPrinted>
  <dcterms:created xsi:type="dcterms:W3CDTF">2019-08-13T09:08:00Z</dcterms:created>
  <dcterms:modified xsi:type="dcterms:W3CDTF">2019-08-13T09:08:00Z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