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D1485F" w:rsidP="00514543">
      <w:pPr>
        <w:pStyle w:val="Heading2"/>
        <w:spacing w:before="120" w:after="120"/>
        <w:rPr>
          <w:rFonts w:ascii="Arial" w:hAnsi="Arial" w:cs="Arial"/>
          <w:color w:val="00B0F0"/>
        </w:rPr>
      </w:pPr>
      <w:r w:rsidRPr="00D1485F">
        <w:rPr>
          <w:rFonts w:ascii="Arial" w:hAnsi="Arial" w:cs="Arial"/>
          <w:color w:val="00B0F0"/>
        </w:rPr>
        <w:t>Environmental Advisor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0E4ED5" w:rsidRDefault="000E4ED5" w:rsidP="000E4ED5">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AB1CD1" w:rsidRDefault="00AB1CD1" w:rsidP="00E63856">
      <w:pPr>
        <w:pStyle w:val="Heading2"/>
        <w:spacing w:before="120" w:after="120"/>
        <w:rPr>
          <w:rFonts w:ascii="Arial" w:hAnsi="Arial" w:cs="Arial"/>
          <w:color w:val="00B0F0"/>
        </w:rPr>
      </w:pPr>
    </w:p>
    <w:p w:rsidR="00AB1CD1" w:rsidRDefault="00AB1CD1" w:rsidP="00E63856">
      <w:pPr>
        <w:pStyle w:val="Heading2"/>
        <w:spacing w:before="120" w:after="120"/>
        <w:rPr>
          <w:rFonts w:ascii="Arial" w:hAnsi="Arial" w:cs="Arial"/>
          <w:color w:val="00B0F0"/>
        </w:rPr>
      </w:pPr>
    </w:p>
    <w:p w:rsidR="00AB1CD1" w:rsidRDefault="00AB1CD1" w:rsidP="00E63856">
      <w:pPr>
        <w:pStyle w:val="Heading2"/>
        <w:spacing w:before="120" w:after="120"/>
        <w:rPr>
          <w:rFonts w:ascii="Arial" w:hAnsi="Arial" w:cs="Arial"/>
          <w:color w:val="00B0F0"/>
        </w:rPr>
      </w:pPr>
    </w:p>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rsidR="004552F1" w:rsidRPr="004552F1" w:rsidRDefault="004552F1" w:rsidP="004552F1">
            <w:pPr>
              <w:rPr>
                <w:rFonts w:ascii="Arial" w:hAnsi="Arial" w:cs="Arial"/>
              </w:rPr>
            </w:pPr>
            <w:r w:rsidRPr="004552F1">
              <w:rPr>
                <w:rFonts w:ascii="Arial" w:hAnsi="Arial" w:cs="Arial"/>
              </w:rPr>
              <w:t xml:space="preserve">A technical or functional role expected to deliver closely defined tasks within </w:t>
            </w:r>
            <w:proofErr w:type="spellStart"/>
            <w:r w:rsidRPr="004552F1">
              <w:rPr>
                <w:rFonts w:ascii="Arial" w:hAnsi="Arial" w:cs="Arial"/>
              </w:rPr>
              <w:t>bmJV</w:t>
            </w:r>
            <w:proofErr w:type="spellEnd"/>
            <w:r w:rsidRPr="004552F1">
              <w:rPr>
                <w:rFonts w:ascii="Arial" w:hAnsi="Arial" w:cs="Arial"/>
              </w:rPr>
              <w:t xml:space="preserve"> environmental and other procedures and industry standards.   </w:t>
            </w:r>
          </w:p>
          <w:p w:rsidR="004552F1" w:rsidRPr="004552F1" w:rsidRDefault="004552F1" w:rsidP="004552F1">
            <w:pPr>
              <w:rPr>
                <w:rFonts w:ascii="Arial" w:hAnsi="Arial" w:cs="Arial"/>
              </w:rPr>
            </w:pPr>
          </w:p>
          <w:p w:rsidR="004552F1" w:rsidRPr="004552F1" w:rsidRDefault="004552F1" w:rsidP="004552F1">
            <w:pPr>
              <w:rPr>
                <w:rFonts w:ascii="Arial" w:hAnsi="Arial" w:cs="Arial"/>
              </w:rPr>
            </w:pPr>
            <w:r w:rsidRPr="004552F1">
              <w:rPr>
                <w:rFonts w:ascii="Arial" w:hAnsi="Arial" w:cs="Arial"/>
              </w:rPr>
              <w:lastRenderedPageBreak/>
              <w:t>The Environmental Advisor will support the Environmental Manager to ensure that the M27 SMP scheme complies with all environmental legislation, consents, objectives, targets and any other commitments arising throughout the construction of the scheme.</w:t>
            </w:r>
          </w:p>
          <w:p w:rsidR="004552F1" w:rsidRPr="004552F1" w:rsidRDefault="004552F1" w:rsidP="004552F1">
            <w:pPr>
              <w:rPr>
                <w:rFonts w:ascii="Arial" w:hAnsi="Arial" w:cs="Arial"/>
              </w:rPr>
            </w:pPr>
          </w:p>
          <w:p w:rsidR="00B4714F" w:rsidRPr="00F354EF" w:rsidRDefault="004552F1" w:rsidP="004552F1">
            <w:pPr>
              <w:rPr>
                <w:rFonts w:ascii="Arial" w:hAnsi="Arial" w:cs="Arial"/>
              </w:rPr>
            </w:pPr>
            <w:r w:rsidRPr="004552F1">
              <w:rPr>
                <w:rFonts w:ascii="Arial" w:hAnsi="Arial" w:cs="Arial"/>
              </w:rPr>
              <w:t>The Environmental Advisor will support the Environmental Manager in providing environmental management advice, guidance, assistance and training to Project Staff</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Responsibilities and accountabilities </w:t>
            </w:r>
          </w:p>
        </w:tc>
        <w:tc>
          <w:tcPr>
            <w:tcW w:w="3643" w:type="pct"/>
            <w:shd w:val="clear" w:color="auto" w:fill="auto"/>
          </w:tcPr>
          <w:p w:rsidR="00D977DC" w:rsidRPr="00D977DC" w:rsidRDefault="00D977DC" w:rsidP="00D977DC">
            <w:pPr>
              <w:rPr>
                <w:rFonts w:ascii="Arial" w:hAnsi="Arial" w:cs="Arial"/>
                <w:b/>
              </w:rPr>
            </w:pPr>
            <w:r w:rsidRPr="00D977DC">
              <w:rPr>
                <w:rFonts w:ascii="Arial" w:hAnsi="Arial" w:cs="Arial"/>
                <w:b/>
              </w:rPr>
              <w:t>Core:</w:t>
            </w:r>
          </w:p>
          <w:p w:rsidR="00D977DC" w:rsidRPr="00D977DC" w:rsidRDefault="00D977DC" w:rsidP="00D977DC">
            <w:pPr>
              <w:pStyle w:val="ListParagraph"/>
              <w:numPr>
                <w:ilvl w:val="0"/>
                <w:numId w:val="13"/>
              </w:numPr>
              <w:rPr>
                <w:rFonts w:ascii="Arial" w:hAnsi="Arial" w:cs="Arial"/>
              </w:rPr>
            </w:pPr>
            <w:r w:rsidRPr="00D977DC">
              <w:rPr>
                <w:rFonts w:ascii="Arial" w:hAnsi="Arial" w:cs="Arial"/>
              </w:rPr>
              <w:t xml:space="preserve">Support the delivery of environmental activities to </w:t>
            </w:r>
            <w:proofErr w:type="spellStart"/>
            <w:r w:rsidRPr="00D977DC">
              <w:rPr>
                <w:rFonts w:ascii="Arial" w:hAnsi="Arial" w:cs="Arial"/>
              </w:rPr>
              <w:t>bmJVs</w:t>
            </w:r>
            <w:proofErr w:type="spellEnd"/>
            <w:r w:rsidRPr="00D977DC">
              <w:rPr>
                <w:rFonts w:ascii="Arial" w:hAnsi="Arial" w:cs="Arial"/>
              </w:rPr>
              <w:t>’, the Clients’ and the regulators’ requirements</w:t>
            </w:r>
          </w:p>
          <w:p w:rsidR="00D977DC" w:rsidRPr="00D977DC" w:rsidRDefault="00D977DC" w:rsidP="00D977DC">
            <w:pPr>
              <w:pStyle w:val="ListParagraph"/>
              <w:numPr>
                <w:ilvl w:val="0"/>
                <w:numId w:val="13"/>
              </w:numPr>
              <w:rPr>
                <w:rFonts w:ascii="Arial" w:hAnsi="Arial" w:cs="Arial"/>
              </w:rPr>
            </w:pPr>
            <w:r w:rsidRPr="00D977DC">
              <w:rPr>
                <w:rFonts w:ascii="Arial" w:hAnsi="Arial" w:cs="Arial"/>
              </w:rPr>
              <w:t xml:space="preserve">Ensure </w:t>
            </w:r>
            <w:proofErr w:type="spellStart"/>
            <w:r w:rsidRPr="00D977DC">
              <w:rPr>
                <w:rFonts w:ascii="Arial" w:hAnsi="Arial" w:cs="Arial"/>
              </w:rPr>
              <w:t>bmJV’s</w:t>
            </w:r>
            <w:proofErr w:type="spellEnd"/>
            <w:r w:rsidRPr="00D977DC">
              <w:rPr>
                <w:rFonts w:ascii="Arial" w:hAnsi="Arial" w:cs="Arial"/>
              </w:rPr>
              <w:t xml:space="preserve"> commitment to “work safe, home safe” values</w:t>
            </w:r>
          </w:p>
          <w:p w:rsidR="00D977DC" w:rsidRPr="00D977DC" w:rsidRDefault="00D977DC" w:rsidP="00D977DC">
            <w:pPr>
              <w:rPr>
                <w:rFonts w:ascii="Arial" w:hAnsi="Arial" w:cs="Arial"/>
                <w:b/>
              </w:rPr>
            </w:pPr>
            <w:r w:rsidRPr="00D977DC">
              <w:rPr>
                <w:rFonts w:ascii="Arial" w:hAnsi="Arial" w:cs="Arial"/>
                <w:b/>
              </w:rPr>
              <w:t>Environment &amp; Sustainability:</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 xml:space="preserve">Assist with the development and implementation of the </w:t>
            </w:r>
            <w:proofErr w:type="spellStart"/>
            <w:r w:rsidRPr="00D977DC">
              <w:rPr>
                <w:rFonts w:ascii="Arial" w:hAnsi="Arial" w:cs="Arial"/>
              </w:rPr>
              <w:t>bmJV</w:t>
            </w:r>
            <w:proofErr w:type="spellEnd"/>
            <w:r w:rsidRPr="00D977DC">
              <w:rPr>
                <w:rFonts w:ascii="Arial" w:hAnsi="Arial" w:cs="Arial"/>
              </w:rPr>
              <w:t xml:space="preserve"> Construction Environmental Management Plan, (CEMP) its supporting documents, method statements, activity plans, risk assessments etc.</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Collate &amp; report environmental KPIs, (including carbon, waste, water, energy consumption etc.)</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and deliver environmental training where necessary to all personnel including (not limited to toolbox talks and site briefings)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co-ordinating environmental personnel such as environmental champions and environmental specialists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the co-ordination of subcontractors regarding environment risks and impacts in their work areas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Help to ensure compliance with environmental legal and contractual requirements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advising and instructing construction teams to deal rapidly and effectively with environmental incidents and complaints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Report individual environmental incidents and complaints and assist with the root causes, corrective and preventative actions needed</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analysing environmental incidents and complaints to identify trends and strategic actions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environmental monitoring as required by consents, including obtaining analysis and interpretation of monitoring results and actions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 xml:space="preserve">Assist with undertaking environmental compliance evaluations, auditing and inspections of </w:t>
            </w:r>
            <w:proofErr w:type="spellStart"/>
            <w:r w:rsidRPr="00D977DC">
              <w:rPr>
                <w:rFonts w:ascii="Arial" w:hAnsi="Arial" w:cs="Arial"/>
              </w:rPr>
              <w:t>bmJV’s</w:t>
            </w:r>
            <w:proofErr w:type="spellEnd"/>
            <w:r w:rsidRPr="00D977DC">
              <w:rPr>
                <w:rFonts w:ascii="Arial" w:hAnsi="Arial" w:cs="Arial"/>
              </w:rPr>
              <w:t xml:space="preserve"> sites, suppliers and subcontractors against legal and contractual requirements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the production of weekly monitoring and progress reports and attend, where required, progress meetings to ensure that the CEMP remains suitable, adequate and effective for noise and vibration management purposes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environmental monitoring, including noise, dust and water quality</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Assist with the development of emergency and safety procedures and training in the use and disposal of spillage control equipment as required</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lastRenderedPageBreak/>
              <w:t>Assist with the application of relevant environmental licences, permits and</w:t>
            </w:r>
            <w:r w:rsidRPr="00D977DC">
              <w:rPr>
                <w:sz w:val="16"/>
                <w:szCs w:val="16"/>
              </w:rPr>
              <w:t xml:space="preserve"> </w:t>
            </w:r>
            <w:r w:rsidRPr="00D977DC">
              <w:rPr>
                <w:rFonts w:ascii="Arial" w:hAnsi="Arial" w:cs="Arial"/>
              </w:rPr>
              <w:t>consents</w:t>
            </w:r>
          </w:p>
          <w:p w:rsidR="00A4171D" w:rsidRPr="00D977DC" w:rsidRDefault="00D977DC" w:rsidP="00D977DC">
            <w:pPr>
              <w:pStyle w:val="ListParagraph"/>
              <w:numPr>
                <w:ilvl w:val="0"/>
                <w:numId w:val="14"/>
              </w:numPr>
              <w:rPr>
                <w:rFonts w:ascii="Arial" w:hAnsi="Arial" w:cs="Arial"/>
              </w:rPr>
            </w:pPr>
            <w:r w:rsidRPr="00D977DC">
              <w:rPr>
                <w:rFonts w:ascii="Arial" w:hAnsi="Arial" w:cs="Arial"/>
              </w:rPr>
              <w:t xml:space="preserve">Assist with the development and implementation of the </w:t>
            </w:r>
            <w:proofErr w:type="spellStart"/>
            <w:r w:rsidRPr="00D977DC">
              <w:rPr>
                <w:rFonts w:ascii="Arial" w:hAnsi="Arial" w:cs="Arial"/>
              </w:rPr>
              <w:t>bmJV</w:t>
            </w:r>
            <w:proofErr w:type="spellEnd"/>
            <w:r w:rsidRPr="00D977DC">
              <w:rPr>
                <w:rFonts w:ascii="Arial" w:hAnsi="Arial" w:cs="Arial"/>
              </w:rPr>
              <w:t xml:space="preserve"> ISO 14001 EMS</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rsidR="00D977DC" w:rsidRPr="00D977DC" w:rsidRDefault="00D977DC" w:rsidP="00D977DC">
            <w:pPr>
              <w:pStyle w:val="ListParagraph"/>
              <w:numPr>
                <w:ilvl w:val="0"/>
                <w:numId w:val="14"/>
              </w:numPr>
              <w:rPr>
                <w:rFonts w:ascii="Arial" w:hAnsi="Arial" w:cs="Arial"/>
              </w:rPr>
            </w:pPr>
            <w:r w:rsidRPr="00D977DC">
              <w:rPr>
                <w:rFonts w:ascii="Arial" w:hAnsi="Arial" w:cs="Arial"/>
              </w:rPr>
              <w:t>Educated to degree level or equivalent in relevant subject matter</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Associate or Practitioner Member of IEMA</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Experience of internal auditing</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Knowledge of environmental management systems</w:t>
            </w:r>
          </w:p>
          <w:p w:rsidR="00D977DC" w:rsidRPr="00D977DC" w:rsidRDefault="00D977DC" w:rsidP="00D977DC">
            <w:pPr>
              <w:pStyle w:val="ListParagraph"/>
              <w:numPr>
                <w:ilvl w:val="0"/>
                <w:numId w:val="14"/>
              </w:numPr>
              <w:rPr>
                <w:rFonts w:ascii="Arial" w:hAnsi="Arial" w:cs="Arial"/>
              </w:rPr>
            </w:pPr>
            <w:r w:rsidRPr="00D977DC">
              <w:rPr>
                <w:rFonts w:ascii="Arial" w:hAnsi="Arial" w:cs="Arial"/>
              </w:rPr>
              <w:t>Knowled</w:t>
            </w:r>
            <w:bookmarkStart w:id="0" w:name="_GoBack"/>
            <w:bookmarkEnd w:id="0"/>
            <w:r w:rsidRPr="00D977DC">
              <w:rPr>
                <w:rFonts w:ascii="Arial" w:hAnsi="Arial" w:cs="Arial"/>
              </w:rPr>
              <w:t>ge of environmental and ecological issues and applicable legislation</w:t>
            </w:r>
          </w:p>
          <w:p w:rsidR="00AE79CB" w:rsidRPr="00F354EF" w:rsidRDefault="00D977DC" w:rsidP="00D977DC">
            <w:pPr>
              <w:pStyle w:val="ListParagraph"/>
              <w:numPr>
                <w:ilvl w:val="0"/>
                <w:numId w:val="14"/>
              </w:numPr>
              <w:rPr>
                <w:rFonts w:ascii="Arial" w:hAnsi="Arial" w:cs="Arial"/>
              </w:rPr>
            </w:pPr>
            <w:r w:rsidRPr="00D977DC">
              <w:rPr>
                <w:rFonts w:ascii="Arial" w:hAnsi="Arial" w:cs="Arial"/>
              </w:rPr>
              <w:t>Knowledge of the civil engineering industry</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default" r:id="rId9"/>
      <w:footerReference w:type="default" r:id="rId10"/>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6B" w:rsidRDefault="00CF096B">
      <w:r>
        <w:separator/>
      </w:r>
    </w:p>
  </w:endnote>
  <w:endnote w:type="continuationSeparator" w:id="0">
    <w:p w:rsidR="00CF096B" w:rsidRDefault="00C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6B" w:rsidRDefault="00CF096B">
      <w:r>
        <w:separator/>
      </w:r>
    </w:p>
  </w:footnote>
  <w:footnote w:type="continuationSeparator" w:id="0">
    <w:p w:rsidR="00CF096B" w:rsidRDefault="00CF0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Default="00EC6627" w:rsidP="00EC6627">
    <w:pPr>
      <w:jc w:val="right"/>
      <w:rPr>
        <w:sz w:val="8"/>
        <w:szCs w:val="8"/>
      </w:rPr>
    </w:pPr>
    <w:r>
      <w:rPr>
        <w:noProof/>
      </w:rPr>
      <w:drawing>
        <wp:inline distT="0" distB="0" distL="0" distR="0" wp14:anchorId="579E2042" wp14:editId="684861B6">
          <wp:extent cx="1476375" cy="695325"/>
          <wp:effectExtent l="0" t="0" r="9525" b="9525"/>
          <wp:docPr id="7" name="Picture 7"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r w:rsidR="00A5332B">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5D883E4B" wp14:editId="4ECA9E49">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148"/>
    <w:multiLevelType w:val="hybridMultilevel"/>
    <w:tmpl w:val="A7A2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3">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7687805"/>
    <w:multiLevelType w:val="hybridMultilevel"/>
    <w:tmpl w:val="75B0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2EC77C4"/>
    <w:multiLevelType w:val="hybridMultilevel"/>
    <w:tmpl w:val="B920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FFA431C"/>
    <w:multiLevelType w:val="hybridMultilevel"/>
    <w:tmpl w:val="BCAE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6"/>
  </w:num>
  <w:num w:numId="5">
    <w:abstractNumId w:val="7"/>
  </w:num>
  <w:num w:numId="6">
    <w:abstractNumId w:val="9"/>
  </w:num>
  <w:num w:numId="7">
    <w:abstractNumId w:val="8"/>
  </w:num>
  <w:num w:numId="8">
    <w:abstractNumId w:val="2"/>
  </w:num>
  <w:num w:numId="9">
    <w:abstractNumId w:val="11"/>
  </w:num>
  <w:num w:numId="10">
    <w:abstractNumId w:val="4"/>
  </w:num>
  <w:num w:numId="11">
    <w:abstractNumId w:val="13"/>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38D5"/>
    <w:rsid w:val="000B488C"/>
    <w:rsid w:val="000B70E0"/>
    <w:rsid w:val="000C0134"/>
    <w:rsid w:val="000C6572"/>
    <w:rsid w:val="000D14F6"/>
    <w:rsid w:val="000E28AF"/>
    <w:rsid w:val="000E4ED5"/>
    <w:rsid w:val="000E5632"/>
    <w:rsid w:val="000E6282"/>
    <w:rsid w:val="000F0764"/>
    <w:rsid w:val="000F428C"/>
    <w:rsid w:val="000F743B"/>
    <w:rsid w:val="001168BF"/>
    <w:rsid w:val="001245B9"/>
    <w:rsid w:val="001361E8"/>
    <w:rsid w:val="001517AD"/>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64EB3"/>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552F1"/>
    <w:rsid w:val="00463212"/>
    <w:rsid w:val="00473EB6"/>
    <w:rsid w:val="004742FA"/>
    <w:rsid w:val="00474E56"/>
    <w:rsid w:val="004A19F8"/>
    <w:rsid w:val="004A202C"/>
    <w:rsid w:val="004B5C2B"/>
    <w:rsid w:val="004B7D53"/>
    <w:rsid w:val="004C1BA5"/>
    <w:rsid w:val="004F0173"/>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6557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77860"/>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31A23"/>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728"/>
    <w:rsid w:val="00A32273"/>
    <w:rsid w:val="00A362A1"/>
    <w:rsid w:val="00A3711D"/>
    <w:rsid w:val="00A4171D"/>
    <w:rsid w:val="00A43F03"/>
    <w:rsid w:val="00A51726"/>
    <w:rsid w:val="00A5332B"/>
    <w:rsid w:val="00A54550"/>
    <w:rsid w:val="00A55700"/>
    <w:rsid w:val="00A55FF6"/>
    <w:rsid w:val="00A669E7"/>
    <w:rsid w:val="00A73C7E"/>
    <w:rsid w:val="00A87769"/>
    <w:rsid w:val="00AB1CD1"/>
    <w:rsid w:val="00AC10CE"/>
    <w:rsid w:val="00AC13B2"/>
    <w:rsid w:val="00AC28A8"/>
    <w:rsid w:val="00AC5542"/>
    <w:rsid w:val="00AD7637"/>
    <w:rsid w:val="00AE1E9C"/>
    <w:rsid w:val="00AE79CB"/>
    <w:rsid w:val="00AF306B"/>
    <w:rsid w:val="00AF4687"/>
    <w:rsid w:val="00AF6C58"/>
    <w:rsid w:val="00B00B9E"/>
    <w:rsid w:val="00B13A28"/>
    <w:rsid w:val="00B13DA3"/>
    <w:rsid w:val="00B23FEF"/>
    <w:rsid w:val="00B26781"/>
    <w:rsid w:val="00B307C3"/>
    <w:rsid w:val="00B42ACC"/>
    <w:rsid w:val="00B4714F"/>
    <w:rsid w:val="00B55647"/>
    <w:rsid w:val="00B6183C"/>
    <w:rsid w:val="00B64C5D"/>
    <w:rsid w:val="00B83D6E"/>
    <w:rsid w:val="00B84CA9"/>
    <w:rsid w:val="00BD0330"/>
    <w:rsid w:val="00BD26F4"/>
    <w:rsid w:val="00BD4672"/>
    <w:rsid w:val="00BE2252"/>
    <w:rsid w:val="00BE2F2C"/>
    <w:rsid w:val="00BF64EE"/>
    <w:rsid w:val="00BF6E0F"/>
    <w:rsid w:val="00C01C5E"/>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096B"/>
    <w:rsid w:val="00CF47FC"/>
    <w:rsid w:val="00D03E60"/>
    <w:rsid w:val="00D13C27"/>
    <w:rsid w:val="00D1485F"/>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977DC"/>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C6627"/>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77DC"/>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D977DC"/>
    <w:pPr>
      <w:spacing w:after="160" w:line="259"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14005708">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549BA-4DB8-4F7C-B0D4-7ECD2573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Nolan, Lauren (MS)</cp:lastModifiedBy>
  <cp:revision>3</cp:revision>
  <cp:lastPrinted>2014-02-21T15:39:00Z</cp:lastPrinted>
  <dcterms:created xsi:type="dcterms:W3CDTF">2018-12-20T10:17:00Z</dcterms:created>
  <dcterms:modified xsi:type="dcterms:W3CDTF">2018-12-20T10:18:00Z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