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E6" w:rsidRPr="0082218C" w:rsidRDefault="00861317" w:rsidP="00B13362">
      <w:pPr>
        <w:pStyle w:val="Subtitle"/>
        <w:jc w:val="left"/>
        <w:rPr>
          <w:rFonts w:ascii="Trebuchet MS" w:hAnsi="Trebuchet MS" w:cs="Arial"/>
          <w:b/>
          <w:sz w:val="24"/>
          <w:u w:val="none"/>
        </w:rPr>
      </w:pPr>
      <w:bookmarkStart w:id="0" w:name="_GoBack"/>
      <w:bookmarkEnd w:id="0"/>
      <w:r>
        <w:rPr>
          <w:rFonts w:ascii="Trebuchet MS" w:hAnsi="Trebuchet MS" w:cs="Arial"/>
          <w:b/>
          <w:sz w:val="24"/>
          <w:u w:val="none"/>
        </w:rPr>
        <w:t xml:space="preserve">Job Code: </w:t>
      </w:r>
      <w:r w:rsidR="00575527">
        <w:rPr>
          <w:rFonts w:ascii="Trebuchet MS" w:hAnsi="Trebuchet MS" w:cs="Arial"/>
          <w:b/>
          <w:sz w:val="24"/>
          <w:u w:val="none"/>
        </w:rPr>
        <w:t>375</w:t>
      </w:r>
      <w:proofErr w:type="gramStart"/>
      <w:r w:rsidR="007E7B20">
        <w:rPr>
          <w:rFonts w:ascii="Trebuchet MS" w:hAnsi="Trebuchet MS" w:cs="Arial"/>
          <w:b/>
          <w:sz w:val="24"/>
          <w:u w:val="none"/>
        </w:rPr>
        <w:tab/>
      </w:r>
      <w:r w:rsidR="005908E8">
        <w:rPr>
          <w:rFonts w:ascii="Trebuchet MS" w:hAnsi="Trebuchet MS" w:cs="Arial"/>
          <w:b/>
          <w:sz w:val="24"/>
          <w:u w:val="none"/>
        </w:rPr>
        <w:t xml:space="preserve">  </w:t>
      </w:r>
      <w:r w:rsidR="007E7B20">
        <w:rPr>
          <w:rFonts w:ascii="Trebuchet MS" w:hAnsi="Trebuchet MS" w:cs="Arial"/>
          <w:b/>
          <w:sz w:val="24"/>
          <w:u w:val="none"/>
        </w:rPr>
        <w:t>Customer</w:t>
      </w:r>
      <w:proofErr w:type="gramEnd"/>
      <w:r w:rsidR="007E7B20">
        <w:rPr>
          <w:rFonts w:ascii="Trebuchet MS" w:hAnsi="Trebuchet MS" w:cs="Arial"/>
          <w:b/>
          <w:sz w:val="24"/>
          <w:u w:val="none"/>
        </w:rPr>
        <w:t xml:space="preserve"> </w:t>
      </w:r>
      <w:r w:rsidR="00A07127">
        <w:rPr>
          <w:rFonts w:ascii="Trebuchet MS" w:hAnsi="Trebuchet MS" w:cs="Arial"/>
          <w:b/>
          <w:sz w:val="24"/>
          <w:u w:val="none"/>
        </w:rPr>
        <w:t xml:space="preserve">Care </w:t>
      </w:r>
      <w:r w:rsidR="00575527">
        <w:rPr>
          <w:rFonts w:ascii="Trebuchet MS" w:hAnsi="Trebuchet MS" w:cs="Arial"/>
          <w:b/>
          <w:sz w:val="24"/>
          <w:u w:val="none"/>
        </w:rPr>
        <w:t>Manager</w:t>
      </w:r>
      <w:r w:rsidR="007973E6"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B13362">
      <w:pPr>
        <w:pStyle w:val="Subtitle"/>
        <w:rPr>
          <w:rFonts w:ascii="Trebuchet MS" w:hAnsi="Trebuchet MS" w:cs="Arial"/>
          <w:sz w:val="24"/>
        </w:rPr>
      </w:pPr>
    </w:p>
    <w:p w:rsidR="007973E6" w:rsidRDefault="007973E6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="00B13362">
        <w:rPr>
          <w:rFonts w:ascii="Trebuchet MS" w:hAnsi="Trebuchet MS" w:cs="Arial"/>
          <w:bCs/>
          <w:sz w:val="24"/>
          <w:u w:val="none"/>
        </w:rPr>
        <w:tab/>
      </w:r>
      <w:r w:rsidR="00DB4E76">
        <w:rPr>
          <w:rFonts w:ascii="Trebuchet MS" w:hAnsi="Trebuchet MS" w:cs="Arial"/>
          <w:bCs/>
          <w:sz w:val="24"/>
          <w:u w:val="none"/>
        </w:rPr>
        <w:t>Regional Director</w:t>
      </w:r>
    </w:p>
    <w:p w:rsidR="00B13362" w:rsidRPr="0082218C" w:rsidRDefault="00B13362" w:rsidP="00B13362">
      <w:pPr>
        <w:pStyle w:val="Subtitle"/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B13362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7E7B20">
        <w:rPr>
          <w:rFonts w:ascii="Trebuchet MS" w:hAnsi="Trebuchet MS"/>
          <w:bCs/>
          <w:sz w:val="24"/>
          <w:u w:val="none"/>
        </w:rPr>
        <w:t xml:space="preserve">To manage and deliver post contract / handover services to   Clients / Purchasers for the completion of defects and release of retentions as appropriate. </w:t>
      </w:r>
      <w:r w:rsidR="00B13362" w:rsidRPr="0070639F">
        <w:rPr>
          <w:rFonts w:ascii="Trebuchet MS" w:hAnsi="Trebuchet MS" w:cs="Arial"/>
          <w:bCs/>
          <w:sz w:val="24"/>
          <w:u w:val="none"/>
        </w:rPr>
        <w:t xml:space="preserve"> 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7E7B20" w:rsidRDefault="007E7B20" w:rsidP="007E7B20">
      <w:pPr>
        <w:pStyle w:val="Subtitle"/>
        <w:spacing w:after="120"/>
        <w:ind w:left="360"/>
        <w:jc w:val="both"/>
        <w:rPr>
          <w:rFonts w:ascii="Trebuchet MS" w:hAnsi="Trebuchet MS"/>
          <w:sz w:val="24"/>
          <w:u w:val="none"/>
        </w:rPr>
      </w:pP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Maximise standards for property handover – through Home Demonstrations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Feedback to whole team to learn from problem areas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Carry out post completion inspections as required and implement action</w:t>
      </w:r>
    </w:p>
    <w:p w:rsidR="007E7B20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Organise and manage direct maintenance operatives and administration staff</w:t>
      </w:r>
    </w:p>
    <w:p w:rsidR="00B13362" w:rsidRPr="00DB4E76" w:rsidRDefault="007E7B20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Managing effective resolution of defects</w:t>
      </w:r>
    </w:p>
    <w:p w:rsidR="00DB4E76" w:rsidRPr="00DB4E76" w:rsidRDefault="00DB4E76" w:rsidP="00DB4E76">
      <w:pPr>
        <w:pStyle w:val="Subtitle"/>
        <w:numPr>
          <w:ilvl w:val="0"/>
          <w:numId w:val="43"/>
        </w:numPr>
        <w:spacing w:after="120"/>
        <w:ind w:left="357" w:hanging="35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</w:rPr>
        <w:t>Maintain the image of a customer friendly business</w:t>
      </w: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7E7B20" w:rsidRPr="00DB4E76" w:rsidRDefault="007E7B20" w:rsidP="00DB4E76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Organise Home Demonstrations with </w:t>
      </w:r>
      <w:r w:rsidR="00A07127" w:rsidRPr="00DB4E76">
        <w:rPr>
          <w:rFonts w:ascii="Trebuchet MS" w:hAnsi="Trebuchet MS"/>
          <w:bCs/>
          <w:sz w:val="22"/>
          <w:szCs w:val="22"/>
          <w:u w:val="none"/>
        </w:rPr>
        <w:t xml:space="preserve">Sales </w:t>
      </w:r>
      <w:r w:rsidRPr="00DB4E76">
        <w:rPr>
          <w:rFonts w:ascii="Trebuchet MS" w:hAnsi="Trebuchet MS"/>
          <w:bCs/>
          <w:sz w:val="22"/>
          <w:szCs w:val="22"/>
          <w:u w:val="none"/>
        </w:rPr>
        <w:t>and Construction team prior to legal completion</w:t>
      </w:r>
    </w:p>
    <w:p w:rsidR="007E7B20" w:rsidRPr="00DB4E76" w:rsidRDefault="007E7B20" w:rsidP="00DB4E76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>To ensure satisfactory completion of demonstration and handover defects via courtesy calls</w:t>
      </w:r>
    </w:p>
    <w:p w:rsidR="007E7B20" w:rsidRPr="00DB4E76" w:rsidRDefault="007E7B20" w:rsidP="00DB4E76">
      <w:pPr>
        <w:pStyle w:val="Subtitle"/>
        <w:numPr>
          <w:ilvl w:val="0"/>
          <w:numId w:val="44"/>
        </w:numPr>
        <w:spacing w:after="120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Regular review of </w:t>
      </w:r>
      <w:proofErr w:type="spellStart"/>
      <w:r w:rsidRPr="00DB4E76">
        <w:rPr>
          <w:rFonts w:ascii="Trebuchet MS" w:hAnsi="Trebuchet MS"/>
          <w:bCs/>
          <w:sz w:val="22"/>
          <w:szCs w:val="22"/>
          <w:u w:val="none"/>
        </w:rPr>
        <w:t>sub contractor</w:t>
      </w:r>
      <w:proofErr w:type="spellEnd"/>
      <w:r w:rsidRPr="00DB4E76">
        <w:rPr>
          <w:rFonts w:ascii="Trebuchet MS" w:hAnsi="Trebuchet MS"/>
          <w:bCs/>
          <w:sz w:val="22"/>
          <w:szCs w:val="22"/>
          <w:u w:val="none"/>
        </w:rPr>
        <w:t xml:space="preserve"> performance </w:t>
      </w:r>
      <w:proofErr w:type="gramStart"/>
      <w:r w:rsidRPr="00DB4E76">
        <w:rPr>
          <w:rFonts w:ascii="Trebuchet MS" w:hAnsi="Trebuchet MS"/>
          <w:bCs/>
          <w:sz w:val="22"/>
          <w:szCs w:val="22"/>
          <w:u w:val="none"/>
        </w:rPr>
        <w:t>with regard to</w:t>
      </w:r>
      <w:proofErr w:type="gramEnd"/>
      <w:r w:rsidRPr="00DB4E76">
        <w:rPr>
          <w:rFonts w:ascii="Trebuchet MS" w:hAnsi="Trebuchet MS"/>
          <w:bCs/>
          <w:sz w:val="22"/>
          <w:szCs w:val="22"/>
          <w:u w:val="none"/>
        </w:rPr>
        <w:t xml:space="preserve"> customer satisfaction / timescales</w:t>
      </w:r>
    </w:p>
    <w:p w:rsidR="007E7B20" w:rsidRPr="00DB4E76" w:rsidRDefault="007E7B20" w:rsidP="00DB4E76">
      <w:pPr>
        <w:pStyle w:val="Subtitle"/>
        <w:numPr>
          <w:ilvl w:val="0"/>
          <w:numId w:val="44"/>
        </w:numPr>
        <w:spacing w:after="120" w:line="360" w:lineRule="auto"/>
        <w:ind w:left="357" w:hanging="357"/>
        <w:jc w:val="both"/>
        <w:rPr>
          <w:rFonts w:ascii="Trebuchet MS" w:hAnsi="Trebuchet MS"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>Provide a monthly Regional report of defects found at home demonstration, handover and courtesy calls together with an outstanding defect / timescale schedule</w:t>
      </w:r>
    </w:p>
    <w:p w:rsidR="00A570FA" w:rsidRPr="00DB4E76" w:rsidRDefault="007E7B20" w:rsidP="00DB4E76">
      <w:pPr>
        <w:pStyle w:val="Subtitle"/>
        <w:numPr>
          <w:ilvl w:val="0"/>
          <w:numId w:val="44"/>
        </w:numPr>
        <w:tabs>
          <w:tab w:val="center" w:pos="4819"/>
          <w:tab w:val="right" w:pos="9639"/>
        </w:tabs>
        <w:spacing w:after="120" w:line="360" w:lineRule="auto"/>
        <w:ind w:left="357" w:hanging="357"/>
        <w:jc w:val="left"/>
        <w:rPr>
          <w:rFonts w:ascii="Trebuchet MS" w:hAnsi="Trebuchet MS" w:cs="Arial"/>
          <w:b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>Establish and maintain a feedback loop with construction, design and procurement departments to promote best practice</w:t>
      </w:r>
    </w:p>
    <w:p w:rsidR="007E7B20" w:rsidRDefault="007E7B20" w:rsidP="007E7B20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133328" w:rsidRDefault="00F43CD7" w:rsidP="00AB18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</w:r>
      <w:r w:rsidR="00133328"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0238F5">
        <w:rPr>
          <w:rFonts w:ascii="Trebuchet MS" w:hAnsi="Trebuchet MS" w:cs="Arial"/>
          <w:b/>
          <w:bCs/>
          <w:sz w:val="24"/>
          <w:u w:val="none"/>
        </w:rPr>
        <w:t xml:space="preserve"> (</w:t>
      </w:r>
      <w:r w:rsidR="000172F0">
        <w:rPr>
          <w:rFonts w:ascii="Trebuchet MS" w:hAnsi="Trebuchet MS" w:cs="Arial"/>
          <w:b/>
          <w:bCs/>
          <w:sz w:val="24"/>
          <w:u w:val="none"/>
        </w:rPr>
        <w:t>Internal and External</w:t>
      </w:r>
      <w:r w:rsidR="000238F5">
        <w:rPr>
          <w:rFonts w:ascii="Trebuchet MS" w:hAnsi="Trebuchet MS" w:cs="Arial"/>
          <w:b/>
          <w:bCs/>
          <w:sz w:val="24"/>
          <w:u w:val="none"/>
        </w:rPr>
        <w:t>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:rsidR="00DB4E76" w:rsidRPr="00DB4E76" w:rsidRDefault="00DB4E76" w:rsidP="00DB4E76">
      <w:pPr>
        <w:pStyle w:val="Subtitle"/>
        <w:numPr>
          <w:ilvl w:val="0"/>
          <w:numId w:val="44"/>
        </w:numPr>
        <w:tabs>
          <w:tab w:val="num" w:pos="561"/>
        </w:tabs>
        <w:spacing w:after="120"/>
        <w:jc w:val="both"/>
        <w:rPr>
          <w:rFonts w:ascii="Trebuchet MS" w:hAnsi="Trebuchet MS" w:cs="Arial"/>
          <w:bCs/>
          <w:sz w:val="22"/>
          <w:szCs w:val="22"/>
          <w:u w:val="none"/>
        </w:rPr>
      </w:pPr>
      <w:r w:rsidRPr="00DB4E76">
        <w:rPr>
          <w:rFonts w:ascii="Trebuchet MS" w:hAnsi="Trebuchet MS"/>
          <w:sz w:val="22"/>
          <w:szCs w:val="22"/>
          <w:u w:val="none"/>
          <w:lang w:val="en-US"/>
        </w:rPr>
        <w:t xml:space="preserve">Deal on a personal basis </w:t>
      </w:r>
      <w:r w:rsidRPr="00DB4E76">
        <w:rPr>
          <w:rFonts w:ascii="Trebuchet MS" w:hAnsi="Trebuchet MS" w:cs="Arial"/>
          <w:bCs/>
          <w:sz w:val="22"/>
          <w:szCs w:val="22"/>
          <w:u w:val="none"/>
        </w:rPr>
        <w:t>and maintain relationships with the customer to identify areas for improvement, looking for trends and patterns to identify where solutions are needed</w:t>
      </w:r>
    </w:p>
    <w:p w:rsidR="007E7B20" w:rsidRPr="00DB4E76" w:rsidRDefault="007E7B20" w:rsidP="00DB4E76">
      <w:pPr>
        <w:pStyle w:val="Subtitle"/>
        <w:numPr>
          <w:ilvl w:val="0"/>
          <w:numId w:val="44"/>
        </w:numPr>
        <w:tabs>
          <w:tab w:val="center" w:pos="4819"/>
          <w:tab w:val="right" w:pos="9639"/>
        </w:tabs>
        <w:spacing w:after="120"/>
        <w:ind w:left="357" w:hanging="357"/>
        <w:jc w:val="left"/>
        <w:rPr>
          <w:rFonts w:ascii="Trebuchet MS" w:hAnsi="Trebuchet MS" w:cs="Arial"/>
          <w:b/>
          <w:bCs/>
          <w:sz w:val="22"/>
          <w:szCs w:val="22"/>
          <w:u w:val="none"/>
        </w:rPr>
      </w:pPr>
      <w:r w:rsidRPr="00DB4E76">
        <w:rPr>
          <w:rFonts w:ascii="Trebuchet MS" w:hAnsi="Trebuchet MS"/>
          <w:bCs/>
          <w:sz w:val="22"/>
          <w:szCs w:val="22"/>
          <w:u w:val="none"/>
        </w:rPr>
        <w:t xml:space="preserve">Establish and maintain a feedback loop with construction, design and procurement </w:t>
      </w:r>
      <w:r w:rsidR="00DB4E76">
        <w:rPr>
          <w:rFonts w:ascii="Trebuchet MS" w:hAnsi="Trebuchet MS"/>
          <w:bCs/>
          <w:sz w:val="22"/>
          <w:szCs w:val="22"/>
          <w:u w:val="none"/>
        </w:rPr>
        <w:t>d</w:t>
      </w:r>
      <w:r w:rsidRPr="00DB4E76">
        <w:rPr>
          <w:rFonts w:ascii="Trebuchet MS" w:hAnsi="Trebuchet MS"/>
          <w:bCs/>
          <w:sz w:val="22"/>
          <w:szCs w:val="22"/>
          <w:u w:val="none"/>
        </w:rPr>
        <w:t>epartments to promote best practice</w:t>
      </w:r>
    </w:p>
    <w:p w:rsidR="00AB1A8B" w:rsidRPr="0070639F" w:rsidRDefault="00AB1A8B" w:rsidP="00AB1A8B">
      <w:pPr>
        <w:pStyle w:val="Subtitle"/>
        <w:spacing w:before="120"/>
        <w:jc w:val="both"/>
        <w:rPr>
          <w:rFonts w:ascii="Trebuchet MS" w:hAnsi="Trebuchet MS" w:cs="Arial"/>
          <w:bCs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7E7B20" w:rsidRDefault="007E7B20" w:rsidP="00DB4E76">
      <w:pPr>
        <w:pStyle w:val="Subtitle"/>
        <w:numPr>
          <w:ilvl w:val="0"/>
          <w:numId w:val="44"/>
        </w:numPr>
        <w:spacing w:after="120"/>
        <w:ind w:left="357" w:hanging="357"/>
        <w:jc w:val="both"/>
        <w:rPr>
          <w:rFonts w:ascii="Trebuchet MS" w:hAnsi="Trebuchet MS"/>
          <w:bCs/>
          <w:sz w:val="24"/>
          <w:u w:val="none"/>
        </w:rPr>
      </w:pPr>
      <w:r>
        <w:rPr>
          <w:rFonts w:ascii="Trebuchet MS" w:hAnsi="Trebuchet MS"/>
          <w:bCs/>
          <w:sz w:val="24"/>
          <w:u w:val="none"/>
        </w:rPr>
        <w:t>Managing effective resolution of defects</w:t>
      </w:r>
    </w:p>
    <w:p w:rsidR="00182638" w:rsidRPr="0082218C" w:rsidRDefault="00182638" w:rsidP="0018263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182638" w:rsidRPr="0082218C" w:rsidRDefault="00182638" w:rsidP="00182638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Monitor and Feedback on Performance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Monitors consistently to ‘keep their finger on the pulse’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Carry out annual and interim Performance &amp; Development Reviews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 xml:space="preserve">Control attendance </w:t>
      </w:r>
    </w:p>
    <w:p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Comply with Lovell Policy and Employment Legislations, relating to;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Recruitment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Induction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lastRenderedPageBreak/>
        <w:t>Discipline &amp; Grievance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Health, Safety and Welfare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rPr>
          <w:sz w:val="22"/>
          <w:szCs w:val="22"/>
        </w:rPr>
      </w:pPr>
      <w:r w:rsidRPr="00DB4E76">
        <w:rPr>
          <w:sz w:val="22"/>
          <w:szCs w:val="22"/>
        </w:rPr>
        <w:t>Absence Management</w:t>
      </w:r>
    </w:p>
    <w:p w:rsidR="00DB4E76" w:rsidRPr="00DB4E76" w:rsidRDefault="00DB4E76" w:rsidP="00DB4E76">
      <w:pPr>
        <w:spacing w:afterLines="40" w:after="96"/>
        <w:rPr>
          <w:b/>
          <w:sz w:val="22"/>
          <w:szCs w:val="22"/>
        </w:rPr>
      </w:pPr>
      <w:r w:rsidRPr="00DB4E76">
        <w:rPr>
          <w:b/>
          <w:sz w:val="22"/>
          <w:szCs w:val="22"/>
        </w:rPr>
        <w:t>Regularly Communicate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Attend month meeting with Regional Director and provide report on problem areas.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Regularly and promptly tells people what is going on</w:t>
      </w:r>
    </w:p>
    <w:p w:rsidR="00DB4E76" w:rsidRPr="00DB4E76" w:rsidRDefault="00DB4E76" w:rsidP="00DB4E76">
      <w:pPr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sz w:val="22"/>
          <w:szCs w:val="22"/>
        </w:rPr>
      </w:pPr>
      <w:r w:rsidRPr="00DB4E76">
        <w:rPr>
          <w:sz w:val="22"/>
          <w:szCs w:val="22"/>
        </w:rPr>
        <w:t>Attend monthly meeting with Customer Care Team to discuss targets, achievements, problem areas.</w:t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Give and Receive Feedback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Gives feedback in a safe and private environment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 xml:space="preserve">Regularly praise and recognise their staff’s performance 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Proactively discuss substandard performance with staff, setting improvement targets</w:t>
      </w:r>
    </w:p>
    <w:p w:rsidR="00DB4E76" w:rsidRPr="00DB4E76" w:rsidRDefault="00DB4E76" w:rsidP="00DB4E76">
      <w:pPr>
        <w:pStyle w:val="Subtitle"/>
        <w:spacing w:afterLines="40" w:after="96"/>
        <w:jc w:val="both"/>
        <w:rPr>
          <w:rFonts w:ascii="Trebuchet MS" w:hAnsi="Trebuchet MS" w:cs="Arial"/>
          <w:b/>
          <w:sz w:val="22"/>
          <w:szCs w:val="22"/>
          <w:u w:val="none"/>
        </w:rPr>
      </w:pPr>
      <w:r w:rsidRPr="00DB4E76">
        <w:rPr>
          <w:rFonts w:ascii="Trebuchet MS" w:hAnsi="Trebuchet MS" w:cs="Arial"/>
          <w:b/>
          <w:sz w:val="22"/>
          <w:szCs w:val="22"/>
          <w:u w:val="none"/>
        </w:rPr>
        <w:t>Support Learning and Development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Support staff to enable development in line with their PDP</w:t>
      </w:r>
    </w:p>
    <w:p w:rsidR="00DB4E76" w:rsidRPr="00DB4E76" w:rsidRDefault="00DB4E76" w:rsidP="00DB4E76">
      <w:pPr>
        <w:pStyle w:val="Subtitle"/>
        <w:numPr>
          <w:ilvl w:val="0"/>
          <w:numId w:val="46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ascii="Trebuchet MS" w:hAnsi="Trebuchet MS" w:cs="Arial"/>
          <w:sz w:val="22"/>
          <w:szCs w:val="22"/>
          <w:u w:val="none"/>
        </w:rPr>
      </w:pPr>
      <w:r w:rsidRPr="00DB4E76">
        <w:rPr>
          <w:rFonts w:ascii="Trebuchet MS" w:hAnsi="Trebuchet MS" w:cs="Arial"/>
          <w:sz w:val="22"/>
          <w:szCs w:val="22"/>
          <w:u w:val="none"/>
        </w:rPr>
        <w:t>Encourage progression towards full professional membership, where appropriate</w:t>
      </w: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2850BE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2850BE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Microsoft Outlook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2850BE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Microsoft Word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133328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2850BE" w:rsidRDefault="007E7B20" w:rsidP="002850BE">
            <w:pPr>
              <w:pStyle w:val="Subtitle"/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Microsoft Excel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133328" w:rsidRPr="002850BE" w:rsidRDefault="00133328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Knowledge and understanding of construction materials and techniques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Knowledge and understanding of Lovell contractual obligations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2850BE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>Skills in best methods of defects rectification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7E7B20" w:rsidRPr="0082218C" w:rsidTr="002850BE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2850BE">
              <w:rPr>
                <w:rFonts w:ascii="Trebuchet MS" w:hAnsi="Trebuchet MS" w:cs="Arial"/>
                <w:sz w:val="24"/>
                <w:u w:val="none"/>
              </w:rPr>
              <w:t xml:space="preserve">Knowledge and understanding of responsibility for defects </w:t>
            </w:r>
          </w:p>
        </w:tc>
        <w:tc>
          <w:tcPr>
            <w:tcW w:w="1496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CC"/>
          </w:tcPr>
          <w:p w:rsidR="007E7B20" w:rsidRPr="002850BE" w:rsidRDefault="007E7B20" w:rsidP="002850BE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BA4897" w:rsidRDefault="00BA4897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F1E4B" w:rsidRDefault="00CF1E4B" w:rsidP="00CF1E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238F5" w:rsidRPr="002850BE" w:rsidTr="002850BE">
        <w:tc>
          <w:tcPr>
            <w:tcW w:w="9855" w:type="dxa"/>
            <w:shd w:val="clear" w:color="auto" w:fill="auto"/>
          </w:tcPr>
          <w:p w:rsidR="000238F5" w:rsidRPr="002850BE" w:rsidRDefault="000238F5" w:rsidP="002850BE">
            <w:pPr>
              <w:jc w:val="center"/>
              <w:rPr>
                <w:b/>
              </w:rPr>
            </w:pPr>
            <w:r w:rsidRPr="002850BE">
              <w:rPr>
                <w:b/>
              </w:rPr>
              <w:t xml:space="preserve">Training </w:t>
            </w:r>
            <w:r w:rsidR="00DB4E76" w:rsidRPr="002850BE">
              <w:rPr>
                <w:b/>
              </w:rPr>
              <w:t>Profile</w:t>
            </w:r>
          </w:p>
        </w:tc>
      </w:tr>
    </w:tbl>
    <w:p w:rsidR="00DB4E76" w:rsidRDefault="00DB4E76" w:rsidP="00DB4E76"/>
    <w:tbl>
      <w:tblPr>
        <w:tblW w:w="916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b/>
                <w:sz w:val="22"/>
                <w:szCs w:val="22"/>
              </w:rPr>
            </w:pPr>
            <w:r w:rsidRPr="002850BE">
              <w:rPr>
                <w:b/>
                <w:sz w:val="22"/>
                <w:szCs w:val="22"/>
              </w:rPr>
              <w:t>COMPULSORY – Training required for the role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Welcome to Lovell Company Induction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Regional Induction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CSCS Escorted Site Visitors card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Office Staff Health and Safety Awareness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Property Misdescriptions Act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Level 2 NVQ Diploma in Business Administration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Level 2 &amp; 3 NVQ Diploma in Customer Care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Understand of Construction elements and building techniques</w:t>
            </w:r>
          </w:p>
        </w:tc>
      </w:tr>
      <w:tr w:rsidR="00DB4E76" w:rsidTr="002850BE">
        <w:tc>
          <w:tcPr>
            <w:tcW w:w="9163" w:type="dxa"/>
            <w:shd w:val="clear" w:color="auto" w:fill="auto"/>
          </w:tcPr>
          <w:p w:rsidR="00DB4E76" w:rsidRPr="002850BE" w:rsidRDefault="00DB4E76" w:rsidP="002850BE">
            <w:pPr>
              <w:rPr>
                <w:sz w:val="22"/>
                <w:szCs w:val="22"/>
              </w:rPr>
            </w:pPr>
            <w:r w:rsidRPr="002850BE">
              <w:rPr>
                <w:sz w:val="22"/>
                <w:szCs w:val="22"/>
              </w:rPr>
              <w:t>Diversity in the Workplace</w:t>
            </w:r>
          </w:p>
        </w:tc>
      </w:tr>
    </w:tbl>
    <w:p w:rsidR="00DB4E76" w:rsidRDefault="00DB4E76" w:rsidP="00DB4E76"/>
    <w:p w:rsidR="00DB4E76" w:rsidRDefault="00DB4E76" w:rsidP="00DB4E76"/>
    <w:p w:rsidR="007973E6" w:rsidRPr="009B33BE" w:rsidRDefault="007973E6" w:rsidP="007973E6">
      <w:pPr>
        <w:rPr>
          <w:b/>
        </w:rPr>
      </w:pPr>
    </w:p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BE" w:rsidRDefault="002850BE" w:rsidP="003326C8">
      <w:pPr>
        <w:pStyle w:val="Footer"/>
      </w:pPr>
      <w:r>
        <w:separator/>
      </w:r>
    </w:p>
  </w:endnote>
  <w:endnote w:type="continuationSeparator" w:id="0">
    <w:p w:rsidR="002850BE" w:rsidRDefault="002850BE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27" w:rsidRPr="00C04E08" w:rsidRDefault="00A07127" w:rsidP="00C04E08">
    <w:pPr>
      <w:pBdr>
        <w:top w:val="single" w:sz="4" w:space="1" w:color="CC0000"/>
      </w:pBdr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226"/>
      <w:gridCol w:w="3203"/>
      <w:gridCol w:w="3210"/>
    </w:tblGrid>
    <w:tr w:rsidR="00A07127" w:rsidTr="002850BE">
      <w:tc>
        <w:tcPr>
          <w:tcW w:w="3285" w:type="dxa"/>
          <w:shd w:val="clear" w:color="auto" w:fill="auto"/>
          <w:vAlign w:val="center"/>
        </w:tcPr>
        <w:p w:rsidR="00A07127" w:rsidRPr="002850BE" w:rsidRDefault="005A1A99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A07127" w:rsidRPr="002850BE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shd w:val="clear" w:color="auto" w:fill="auto"/>
          <w:vAlign w:val="center"/>
        </w:tcPr>
        <w:p w:rsidR="00A07127" w:rsidRPr="002850BE" w:rsidRDefault="00A07127" w:rsidP="002850BE">
          <w:pPr>
            <w:pStyle w:val="Footer"/>
            <w:jc w:val="center"/>
            <w:rPr>
              <w:sz w:val="20"/>
              <w:szCs w:val="20"/>
            </w:rPr>
          </w:pPr>
          <w:r w:rsidRPr="002850BE">
            <w:rPr>
              <w:sz w:val="20"/>
              <w:szCs w:val="20"/>
            </w:rPr>
            <w:t xml:space="preserve">Revised </w:t>
          </w:r>
          <w:r w:rsidR="00DB4E76" w:rsidRPr="002850BE">
            <w:rPr>
              <w:sz w:val="20"/>
              <w:szCs w:val="20"/>
            </w:rPr>
            <w:t>8 September 2014</w:t>
          </w:r>
        </w:p>
      </w:tc>
      <w:tc>
        <w:tcPr>
          <w:tcW w:w="3285" w:type="dxa"/>
          <w:shd w:val="clear" w:color="auto" w:fill="auto"/>
          <w:vAlign w:val="center"/>
        </w:tcPr>
        <w:p w:rsidR="00A07127" w:rsidRPr="002850BE" w:rsidRDefault="00575527" w:rsidP="002850BE">
          <w:pPr>
            <w:pStyle w:val="Footer"/>
            <w:jc w:val="right"/>
            <w:rPr>
              <w:sz w:val="20"/>
              <w:szCs w:val="20"/>
            </w:rPr>
          </w:pPr>
          <w:r w:rsidRPr="002850BE">
            <w:rPr>
              <w:noProof/>
              <w:sz w:val="20"/>
              <w:szCs w:val="20"/>
            </w:rPr>
            <w:drawing>
              <wp:inline distT="0" distB="0" distL="0" distR="0">
                <wp:extent cx="714375" cy="161925"/>
                <wp:effectExtent l="0" t="0" r="9525" b="9525"/>
                <wp:docPr id="1" name="Picture 1" descr="Lovell Colour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vell Colour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7127" w:rsidRDefault="00A07127" w:rsidP="00C0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BE" w:rsidRDefault="002850BE" w:rsidP="003326C8">
      <w:pPr>
        <w:pStyle w:val="Footer"/>
      </w:pPr>
      <w:r>
        <w:separator/>
      </w:r>
    </w:p>
  </w:footnote>
  <w:footnote w:type="continuationSeparator" w:id="0">
    <w:p w:rsidR="002850BE" w:rsidRDefault="002850BE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804"/>
    <w:multiLevelType w:val="hybridMultilevel"/>
    <w:tmpl w:val="7A6C22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0AEA"/>
    <w:multiLevelType w:val="hybridMultilevel"/>
    <w:tmpl w:val="BB705B0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0C7D"/>
    <w:multiLevelType w:val="hybridMultilevel"/>
    <w:tmpl w:val="C0DE9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4624"/>
    <w:multiLevelType w:val="hybridMultilevel"/>
    <w:tmpl w:val="76A4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389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B2533"/>
    <w:multiLevelType w:val="hybridMultilevel"/>
    <w:tmpl w:val="7B421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34F0F"/>
    <w:multiLevelType w:val="hybridMultilevel"/>
    <w:tmpl w:val="F6B2B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B1BA4"/>
    <w:multiLevelType w:val="hybridMultilevel"/>
    <w:tmpl w:val="01B6F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44243"/>
    <w:multiLevelType w:val="hybridMultilevel"/>
    <w:tmpl w:val="A8D68900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80CF0"/>
    <w:multiLevelType w:val="hybridMultilevel"/>
    <w:tmpl w:val="9C7A79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E2B5B"/>
    <w:multiLevelType w:val="multilevel"/>
    <w:tmpl w:val="6F80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B374F"/>
    <w:multiLevelType w:val="hybridMultilevel"/>
    <w:tmpl w:val="511E810C"/>
    <w:lvl w:ilvl="0" w:tplc="354AD1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BB264F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DA39F2"/>
    <w:multiLevelType w:val="hybridMultilevel"/>
    <w:tmpl w:val="C64E1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7025D"/>
    <w:multiLevelType w:val="hybridMultilevel"/>
    <w:tmpl w:val="24F2CE3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745B37"/>
    <w:multiLevelType w:val="hybridMultilevel"/>
    <w:tmpl w:val="1284B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CB337F"/>
    <w:multiLevelType w:val="hybridMultilevel"/>
    <w:tmpl w:val="6F8015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D395F"/>
    <w:multiLevelType w:val="hybridMultilevel"/>
    <w:tmpl w:val="3C62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4A1094"/>
    <w:multiLevelType w:val="hybridMultilevel"/>
    <w:tmpl w:val="39CCC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6F05DB"/>
    <w:multiLevelType w:val="hybridMultilevel"/>
    <w:tmpl w:val="B24EEEB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02C8E"/>
    <w:multiLevelType w:val="multilevel"/>
    <w:tmpl w:val="24F2CE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23"/>
  </w:num>
  <w:num w:numId="4">
    <w:abstractNumId w:val="36"/>
  </w:num>
  <w:num w:numId="5">
    <w:abstractNumId w:val="12"/>
  </w:num>
  <w:num w:numId="6">
    <w:abstractNumId w:val="20"/>
  </w:num>
  <w:num w:numId="7">
    <w:abstractNumId w:val="2"/>
  </w:num>
  <w:num w:numId="8">
    <w:abstractNumId w:val="4"/>
  </w:num>
  <w:num w:numId="9">
    <w:abstractNumId w:val="15"/>
  </w:num>
  <w:num w:numId="10">
    <w:abstractNumId w:val="42"/>
  </w:num>
  <w:num w:numId="11">
    <w:abstractNumId w:val="16"/>
  </w:num>
  <w:num w:numId="12">
    <w:abstractNumId w:val="5"/>
  </w:num>
  <w:num w:numId="13">
    <w:abstractNumId w:val="22"/>
  </w:num>
  <w:num w:numId="14">
    <w:abstractNumId w:val="43"/>
  </w:num>
  <w:num w:numId="15">
    <w:abstractNumId w:val="32"/>
  </w:num>
  <w:num w:numId="16">
    <w:abstractNumId w:val="0"/>
  </w:num>
  <w:num w:numId="17">
    <w:abstractNumId w:val="14"/>
  </w:num>
  <w:num w:numId="18">
    <w:abstractNumId w:val="33"/>
  </w:num>
  <w:num w:numId="19">
    <w:abstractNumId w:val="26"/>
  </w:num>
  <w:num w:numId="20">
    <w:abstractNumId w:val="31"/>
  </w:num>
  <w:num w:numId="21">
    <w:abstractNumId w:val="40"/>
  </w:num>
  <w:num w:numId="22">
    <w:abstractNumId w:val="35"/>
  </w:num>
  <w:num w:numId="23">
    <w:abstractNumId w:val="28"/>
  </w:num>
  <w:num w:numId="24">
    <w:abstractNumId w:val="37"/>
  </w:num>
  <w:num w:numId="25">
    <w:abstractNumId w:val="1"/>
  </w:num>
  <w:num w:numId="26">
    <w:abstractNumId w:val="25"/>
  </w:num>
  <w:num w:numId="27">
    <w:abstractNumId w:val="24"/>
  </w:num>
  <w:num w:numId="28">
    <w:abstractNumId w:val="9"/>
  </w:num>
  <w:num w:numId="29">
    <w:abstractNumId w:val="18"/>
  </w:num>
  <w:num w:numId="30">
    <w:abstractNumId w:val="13"/>
  </w:num>
  <w:num w:numId="31">
    <w:abstractNumId w:val="17"/>
  </w:num>
  <w:num w:numId="32">
    <w:abstractNumId w:val="27"/>
  </w:num>
  <w:num w:numId="33">
    <w:abstractNumId w:val="11"/>
  </w:num>
  <w:num w:numId="34">
    <w:abstractNumId w:val="34"/>
  </w:num>
  <w:num w:numId="35">
    <w:abstractNumId w:val="19"/>
  </w:num>
  <w:num w:numId="36">
    <w:abstractNumId w:val="21"/>
  </w:num>
  <w:num w:numId="37">
    <w:abstractNumId w:val="44"/>
  </w:num>
  <w:num w:numId="38">
    <w:abstractNumId w:val="29"/>
  </w:num>
  <w:num w:numId="39">
    <w:abstractNumId w:val="45"/>
  </w:num>
  <w:num w:numId="40">
    <w:abstractNumId w:val="39"/>
  </w:num>
  <w:num w:numId="41">
    <w:abstractNumId w:val="10"/>
  </w:num>
  <w:num w:numId="42">
    <w:abstractNumId w:val="6"/>
  </w:num>
  <w:num w:numId="43">
    <w:abstractNumId w:val="30"/>
  </w:num>
  <w:num w:numId="44">
    <w:abstractNumId w:val="7"/>
  </w:num>
  <w:num w:numId="45">
    <w:abstractNumId w:val="3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8"/>
    <w:rsid w:val="000172F0"/>
    <w:rsid w:val="000238F5"/>
    <w:rsid w:val="000252FA"/>
    <w:rsid w:val="000447B4"/>
    <w:rsid w:val="00047EA0"/>
    <w:rsid w:val="00065DF7"/>
    <w:rsid w:val="000A0D96"/>
    <w:rsid w:val="000C21F3"/>
    <w:rsid w:val="000D5616"/>
    <w:rsid w:val="000F11AD"/>
    <w:rsid w:val="00100F5A"/>
    <w:rsid w:val="00103972"/>
    <w:rsid w:val="00131DCA"/>
    <w:rsid w:val="00133328"/>
    <w:rsid w:val="00145D64"/>
    <w:rsid w:val="00151D4F"/>
    <w:rsid w:val="00182638"/>
    <w:rsid w:val="00187A64"/>
    <w:rsid w:val="0019465A"/>
    <w:rsid w:val="001C30B5"/>
    <w:rsid w:val="00211078"/>
    <w:rsid w:val="00222A60"/>
    <w:rsid w:val="00251004"/>
    <w:rsid w:val="002773D8"/>
    <w:rsid w:val="002850BE"/>
    <w:rsid w:val="0029795A"/>
    <w:rsid w:val="002C0529"/>
    <w:rsid w:val="002C6C16"/>
    <w:rsid w:val="002E7A38"/>
    <w:rsid w:val="00321359"/>
    <w:rsid w:val="0033200A"/>
    <w:rsid w:val="003326C8"/>
    <w:rsid w:val="003669D6"/>
    <w:rsid w:val="005135BA"/>
    <w:rsid w:val="00541516"/>
    <w:rsid w:val="00575527"/>
    <w:rsid w:val="005908E8"/>
    <w:rsid w:val="005958BD"/>
    <w:rsid w:val="005A1A99"/>
    <w:rsid w:val="005B4F3A"/>
    <w:rsid w:val="005D6979"/>
    <w:rsid w:val="00602F94"/>
    <w:rsid w:val="00633C84"/>
    <w:rsid w:val="006520A8"/>
    <w:rsid w:val="00654A7A"/>
    <w:rsid w:val="00666489"/>
    <w:rsid w:val="006D0B9C"/>
    <w:rsid w:val="006F5627"/>
    <w:rsid w:val="006F71CB"/>
    <w:rsid w:val="007605E7"/>
    <w:rsid w:val="00792D71"/>
    <w:rsid w:val="007941E4"/>
    <w:rsid w:val="00796302"/>
    <w:rsid w:val="007973E6"/>
    <w:rsid w:val="007B1157"/>
    <w:rsid w:val="007C017E"/>
    <w:rsid w:val="007E7B20"/>
    <w:rsid w:val="00837EEC"/>
    <w:rsid w:val="0084127B"/>
    <w:rsid w:val="00861317"/>
    <w:rsid w:val="008E44A8"/>
    <w:rsid w:val="00906F95"/>
    <w:rsid w:val="00926745"/>
    <w:rsid w:val="00952541"/>
    <w:rsid w:val="00973F81"/>
    <w:rsid w:val="009C181A"/>
    <w:rsid w:val="009C1822"/>
    <w:rsid w:val="00A07127"/>
    <w:rsid w:val="00A25AA3"/>
    <w:rsid w:val="00A570FA"/>
    <w:rsid w:val="00A611CC"/>
    <w:rsid w:val="00AA23E2"/>
    <w:rsid w:val="00AB187D"/>
    <w:rsid w:val="00AB1A8B"/>
    <w:rsid w:val="00AD1FC6"/>
    <w:rsid w:val="00B13362"/>
    <w:rsid w:val="00B253A1"/>
    <w:rsid w:val="00B452E6"/>
    <w:rsid w:val="00B80EE2"/>
    <w:rsid w:val="00BA4897"/>
    <w:rsid w:val="00C04E08"/>
    <w:rsid w:val="00C065B5"/>
    <w:rsid w:val="00C70F10"/>
    <w:rsid w:val="00C90D65"/>
    <w:rsid w:val="00CF1E4B"/>
    <w:rsid w:val="00D11F8B"/>
    <w:rsid w:val="00D86DB1"/>
    <w:rsid w:val="00D96CF7"/>
    <w:rsid w:val="00DB4E76"/>
    <w:rsid w:val="00DD3E6E"/>
    <w:rsid w:val="00E15961"/>
    <w:rsid w:val="00E23C9A"/>
    <w:rsid w:val="00E24B35"/>
    <w:rsid w:val="00E5249F"/>
    <w:rsid w:val="00F07013"/>
    <w:rsid w:val="00F32E89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86591-2880-4EC1-AB88-08C065F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paragraph" w:styleId="BalloonText">
    <w:name w:val="Balloon Text"/>
    <w:basedOn w:val="Normal"/>
    <w:link w:val="BalloonTextChar"/>
    <w:rsid w:val="005A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A99"/>
    <w:rPr>
      <w:rFonts w:ascii="Segoe UI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3376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HENDERSON, Yvonne (LPGLA)</cp:lastModifiedBy>
  <cp:revision>2</cp:revision>
  <cp:lastPrinted>2009-04-03T14:43:00Z</cp:lastPrinted>
  <dcterms:created xsi:type="dcterms:W3CDTF">2020-09-22T10:55:00Z</dcterms:created>
  <dcterms:modified xsi:type="dcterms:W3CDTF">2020-09-22T10:55:00Z</dcterms:modified>
</cp:coreProperties>
</file>