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AB" w:rsidRDefault="007E45AB" w:rsidP="00CF4F77"/>
    <w:p w:rsidR="00C47973" w:rsidRPr="00C47973" w:rsidRDefault="00C47973" w:rsidP="00C47973">
      <w:pPr>
        <w:tabs>
          <w:tab w:val="left" w:pos="566"/>
          <w:tab w:val="left" w:pos="1132"/>
          <w:tab w:val="left" w:pos="8790"/>
        </w:tabs>
        <w:rPr>
          <w:rFonts w:ascii="Arial" w:eastAsia="Times New Roman" w:hAnsi="Arial" w:cs="Arial"/>
          <w:color w:val="000000"/>
          <w:kern w:val="28"/>
          <w:sz w:val="40"/>
          <w:szCs w:val="40"/>
          <w:lang w:eastAsia="en-GB"/>
        </w:rPr>
      </w:pPr>
      <w:r w:rsidRPr="00C47973">
        <w:rPr>
          <w:rFonts w:ascii="Arial" w:eastAsia="Times New Roman" w:hAnsi="Arial" w:cs="Arial"/>
          <w:color w:val="000000"/>
          <w:kern w:val="28"/>
          <w:sz w:val="40"/>
          <w:szCs w:val="40"/>
          <w:lang w:eastAsia="en-GB"/>
        </w:rPr>
        <w:t>Role definition</w:t>
      </w:r>
    </w:p>
    <w:p w:rsidR="00C47973" w:rsidRPr="00C47973" w:rsidRDefault="00C47973" w:rsidP="00C47973">
      <w:pPr>
        <w:tabs>
          <w:tab w:val="left" w:pos="566"/>
          <w:tab w:val="left" w:pos="1132"/>
        </w:tabs>
        <w:rPr>
          <w:rFonts w:ascii="Arial" w:eastAsia="Times New Roman" w:hAnsi="Arial" w:cs="Arial"/>
          <w:color w:val="000000"/>
          <w:kern w:val="28"/>
          <w:lang w:eastAsia="en-GB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C47973" w:rsidRPr="00C47973" w:rsidTr="00C47973">
        <w:trPr>
          <w:trHeight w:hRule="exact" w:val="425"/>
        </w:trPr>
        <w:tc>
          <w:tcPr>
            <w:tcW w:w="2177" w:type="dxa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C47973" w:rsidRPr="00C47973" w:rsidRDefault="003A7C64" w:rsidP="003A7C64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Project Engineer/</w:t>
            </w:r>
            <w:r w:rsidR="0036778C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Assistant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Project Manager</w:t>
            </w:r>
          </w:p>
        </w:tc>
      </w:tr>
      <w:tr w:rsidR="00C47973" w:rsidRPr="00C47973" w:rsidTr="00C47973">
        <w:trPr>
          <w:trHeight w:hRule="exact" w:val="425"/>
        </w:trPr>
        <w:tc>
          <w:tcPr>
            <w:tcW w:w="2177" w:type="dxa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C47973" w:rsidRPr="00C47973" w:rsidRDefault="003A7C64" w:rsidP="003A7C64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Project Director</w:t>
            </w:r>
          </w:p>
        </w:tc>
      </w:tr>
      <w:tr w:rsidR="00C47973" w:rsidRPr="00C47973" w:rsidTr="00C47973">
        <w:trPr>
          <w:trHeight w:hRule="exact" w:val="425"/>
        </w:trPr>
        <w:tc>
          <w:tcPr>
            <w:tcW w:w="2177" w:type="dxa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None</w:t>
            </w:r>
          </w:p>
        </w:tc>
      </w:tr>
      <w:tr w:rsidR="00C47973" w:rsidRPr="00C47973" w:rsidTr="00C47973">
        <w:trPr>
          <w:trHeight w:hRule="exact" w:val="425"/>
        </w:trPr>
        <w:tc>
          <w:tcPr>
            <w:tcW w:w="2177" w:type="dxa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Professional Services</w:t>
            </w:r>
          </w:p>
        </w:tc>
        <w:tc>
          <w:tcPr>
            <w:tcW w:w="1824" w:type="dxa"/>
            <w:vAlign w:val="center"/>
          </w:tcPr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Location:</w:t>
            </w:r>
          </w:p>
        </w:tc>
        <w:tc>
          <w:tcPr>
            <w:tcW w:w="3358" w:type="dxa"/>
            <w:vAlign w:val="center"/>
          </w:tcPr>
          <w:p w:rsidR="00C47973" w:rsidRPr="00C47973" w:rsidRDefault="0036778C" w:rsidP="0036778C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Warwick</w:t>
            </w:r>
          </w:p>
        </w:tc>
      </w:tr>
    </w:tbl>
    <w:p w:rsidR="00C47973" w:rsidRPr="00C47973" w:rsidRDefault="00C47973" w:rsidP="00C47973">
      <w:pPr>
        <w:tabs>
          <w:tab w:val="left" w:pos="566"/>
          <w:tab w:val="left" w:pos="1132"/>
        </w:tabs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A7D03" w:rsidRDefault="002A7D03" w:rsidP="00C47973">
      <w:pPr>
        <w:tabs>
          <w:tab w:val="left" w:pos="566"/>
          <w:tab w:val="left" w:pos="1132"/>
        </w:tabs>
        <w:spacing w:after="120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</w:pPr>
    </w:p>
    <w:p w:rsidR="00C47973" w:rsidRPr="00C47973" w:rsidRDefault="00C47973" w:rsidP="00C47973">
      <w:pPr>
        <w:tabs>
          <w:tab w:val="left" w:pos="566"/>
          <w:tab w:val="left" w:pos="1132"/>
        </w:tabs>
        <w:spacing w:after="120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</w:pPr>
      <w:r w:rsidRPr="00C47973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C47973" w:rsidRPr="00C47973" w:rsidTr="00C47973">
        <w:trPr>
          <w:cantSplit/>
          <w:trHeight w:val="683"/>
        </w:trPr>
        <w:tc>
          <w:tcPr>
            <w:tcW w:w="10420" w:type="dxa"/>
          </w:tcPr>
          <w:p w:rsidR="00C47973" w:rsidRDefault="00C47973" w:rsidP="00C47973">
            <w:r>
              <w:t xml:space="preserve">Reporting to the </w:t>
            </w:r>
            <w:r w:rsidR="003A7C64">
              <w:t>Project</w:t>
            </w:r>
            <w:r>
              <w:t xml:space="preserve"> </w:t>
            </w:r>
            <w:r w:rsidR="0036778C">
              <w:t>Director</w:t>
            </w:r>
            <w:r>
              <w:t xml:space="preserve"> to </w:t>
            </w:r>
            <w:r w:rsidR="003A7C64">
              <w:t>provide detailed assistance in the management of a team of multidisciplinary designers on the</w:t>
            </w:r>
            <w:r>
              <w:t xml:space="preserve"> </w:t>
            </w:r>
            <w:r w:rsidR="0036778C">
              <w:t>PHE Science Hub Project</w:t>
            </w:r>
            <w:r>
              <w:t>.</w:t>
            </w:r>
            <w:r w:rsidR="0036778C">
              <w:t xml:space="preserve"> Project is a mixture of new build and refurbishment projects on the old GSK site at Harlow and the overall </w:t>
            </w:r>
            <w:r w:rsidR="002A7D03">
              <w:t>Construction value is approximately £350m.</w:t>
            </w:r>
          </w:p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C47973" w:rsidRPr="00C47973" w:rsidRDefault="00C47973" w:rsidP="00C47973">
      <w:pPr>
        <w:tabs>
          <w:tab w:val="left" w:pos="566"/>
          <w:tab w:val="left" w:pos="1132"/>
        </w:tabs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2A7D03" w:rsidRDefault="002A7D03" w:rsidP="00C47973">
      <w:pPr>
        <w:tabs>
          <w:tab w:val="left" w:pos="566"/>
          <w:tab w:val="left" w:pos="1132"/>
        </w:tabs>
        <w:spacing w:after="120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</w:pPr>
    </w:p>
    <w:p w:rsidR="00C47973" w:rsidRPr="00C47973" w:rsidRDefault="00C47973" w:rsidP="00C47973">
      <w:pPr>
        <w:tabs>
          <w:tab w:val="left" w:pos="566"/>
          <w:tab w:val="left" w:pos="1132"/>
        </w:tabs>
        <w:spacing w:after="120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</w:rPr>
      </w:pPr>
      <w:r w:rsidRPr="00C47973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C47973" w:rsidRPr="00C47973" w:rsidTr="00C47973">
        <w:trPr>
          <w:cantSplit/>
          <w:trHeight w:val="808"/>
        </w:trPr>
        <w:tc>
          <w:tcPr>
            <w:tcW w:w="10420" w:type="dxa"/>
          </w:tcPr>
          <w:p w:rsidR="00C47973" w:rsidRDefault="00C47973" w:rsidP="00C47973">
            <w:pPr>
              <w:pStyle w:val="ListParagraph"/>
              <w:numPr>
                <w:ilvl w:val="0"/>
                <w:numId w:val="5"/>
              </w:numPr>
            </w:pPr>
            <w:r>
              <w:t xml:space="preserve">To provide support to the </w:t>
            </w:r>
            <w:r w:rsidR="0036778C">
              <w:t>Project Managers on each of the three projects in the day to day running of the projects PR19 Infrastructure, PR 20 General Buildings &amp; PR 23 Research and Development Building</w:t>
            </w:r>
            <w:r>
              <w:t>.</w:t>
            </w:r>
          </w:p>
          <w:p w:rsidR="00C47973" w:rsidRDefault="00C47973" w:rsidP="00C47973">
            <w:pPr>
              <w:pStyle w:val="ListParagraph"/>
              <w:numPr>
                <w:ilvl w:val="0"/>
                <w:numId w:val="5"/>
              </w:numPr>
            </w:pPr>
            <w:r>
              <w:t xml:space="preserve">To </w:t>
            </w:r>
            <w:r w:rsidR="0036778C">
              <w:t xml:space="preserve">work with the Project Managers to monitor design progress </w:t>
            </w:r>
            <w:r w:rsidR="00822131">
              <w:t>and delivery of Activities on the NEC PSC contract</w:t>
            </w:r>
            <w:r>
              <w:t xml:space="preserve"> </w:t>
            </w:r>
          </w:p>
          <w:p w:rsidR="00C47973" w:rsidRDefault="00C47973" w:rsidP="00C47973">
            <w:pPr>
              <w:pStyle w:val="ListParagraph"/>
              <w:numPr>
                <w:ilvl w:val="0"/>
                <w:numId w:val="5"/>
              </w:numPr>
            </w:pPr>
            <w:r>
              <w:t xml:space="preserve">To </w:t>
            </w:r>
            <w:r w:rsidR="00822131">
              <w:t>chair meetings when requested by the Project Manager and take minutes of meetings</w:t>
            </w:r>
            <w:r>
              <w:t>.</w:t>
            </w:r>
          </w:p>
          <w:p w:rsidR="00822131" w:rsidRDefault="00822131" w:rsidP="00C47973">
            <w:pPr>
              <w:pStyle w:val="ListParagraph"/>
              <w:numPr>
                <w:ilvl w:val="0"/>
                <w:numId w:val="5"/>
              </w:numPr>
            </w:pPr>
            <w:r>
              <w:t>Attend meetings when requested by the Project Manager and take minutes of meetings</w:t>
            </w:r>
          </w:p>
          <w:p w:rsidR="00822131" w:rsidRDefault="00822131" w:rsidP="00C47973">
            <w:pPr>
              <w:pStyle w:val="ListParagraph"/>
              <w:numPr>
                <w:ilvl w:val="0"/>
                <w:numId w:val="5"/>
              </w:numPr>
            </w:pPr>
            <w:r>
              <w:t>Assist the Project Managers in maintaining action logs and management of the close out of live actions</w:t>
            </w:r>
          </w:p>
          <w:p w:rsidR="00822131" w:rsidRDefault="00822131" w:rsidP="00C47973">
            <w:pPr>
              <w:pStyle w:val="ListParagraph"/>
              <w:numPr>
                <w:ilvl w:val="0"/>
                <w:numId w:val="5"/>
              </w:numPr>
            </w:pPr>
            <w:r>
              <w:t xml:space="preserve">Assist in processing EWN’s and CEN’s including assembling quotation responses from design team </w:t>
            </w:r>
            <w:proofErr w:type="spellStart"/>
            <w:r>
              <w:t>proformas</w:t>
            </w:r>
            <w:proofErr w:type="spellEnd"/>
          </w:p>
          <w:p w:rsidR="00822131" w:rsidRDefault="00822131" w:rsidP="00C47973">
            <w:pPr>
              <w:pStyle w:val="ListParagraph"/>
              <w:numPr>
                <w:ilvl w:val="0"/>
                <w:numId w:val="5"/>
              </w:numPr>
            </w:pPr>
            <w:r>
              <w:t>Assist the project planner with tracking design progress</w:t>
            </w:r>
          </w:p>
          <w:p w:rsidR="00822131" w:rsidRDefault="00822131" w:rsidP="00C47973">
            <w:pPr>
              <w:pStyle w:val="ListParagraph"/>
              <w:numPr>
                <w:ilvl w:val="0"/>
                <w:numId w:val="5"/>
              </w:numPr>
            </w:pPr>
            <w:r>
              <w:t xml:space="preserve">Review resource levels being applied to the project by each discipline and report findings to the Project Managers </w:t>
            </w:r>
          </w:p>
          <w:p w:rsidR="00C47973" w:rsidRDefault="00C47973" w:rsidP="00C47973">
            <w:pPr>
              <w:pStyle w:val="ListParagraph"/>
              <w:numPr>
                <w:ilvl w:val="0"/>
                <w:numId w:val="5"/>
              </w:numPr>
            </w:pPr>
            <w:r>
              <w:t>General assurance administrative duties.</w:t>
            </w:r>
          </w:p>
          <w:p w:rsidR="00C47973" w:rsidRPr="00C47973" w:rsidRDefault="00C47973" w:rsidP="00C47973">
            <w:pPr>
              <w:tabs>
                <w:tab w:val="left" w:pos="566"/>
                <w:tab w:val="left" w:pos="1132"/>
              </w:tabs>
              <w:ind w:left="397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C47973" w:rsidRPr="00C47973" w:rsidRDefault="00C47973" w:rsidP="00C47973">
      <w:pPr>
        <w:tabs>
          <w:tab w:val="left" w:pos="566"/>
          <w:tab w:val="left" w:pos="1132"/>
        </w:tabs>
        <w:rPr>
          <w:rFonts w:ascii="Arial" w:eastAsia="Times New Roman" w:hAnsi="Arial" w:cs="Arial"/>
          <w:b/>
          <w:smallCaps/>
          <w:color w:val="000000"/>
          <w:kern w:val="28"/>
          <w:sz w:val="20"/>
          <w:szCs w:val="20"/>
          <w:lang w:eastAsia="en-GB"/>
        </w:rPr>
      </w:pPr>
    </w:p>
    <w:p w:rsidR="00C47973" w:rsidRPr="002A7D03" w:rsidRDefault="00C47973" w:rsidP="002A7D03">
      <w:pPr>
        <w:tabs>
          <w:tab w:val="left" w:pos="566"/>
          <w:tab w:val="left" w:pos="1132"/>
        </w:tabs>
        <w:spacing w:after="120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</w:pPr>
      <w:r w:rsidRPr="002A7D03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>Person specification</w:t>
      </w:r>
    </w:p>
    <w:p w:rsidR="00C47973" w:rsidRPr="00C47973" w:rsidRDefault="00C47973" w:rsidP="00C47973">
      <w:pPr>
        <w:tabs>
          <w:tab w:val="left" w:pos="566"/>
          <w:tab w:val="left" w:pos="1132"/>
        </w:tabs>
        <w:rPr>
          <w:rFonts w:ascii="Arial" w:eastAsia="Times New Roman" w:hAnsi="Arial" w:cs="Arial"/>
          <w:color w:val="000000"/>
          <w:kern w:val="28"/>
          <w:lang w:eastAsia="en-GB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C47973" w:rsidRPr="00C47973" w:rsidTr="00C47973">
        <w:trPr>
          <w:cantSplit/>
          <w:trHeight w:val="364"/>
        </w:trPr>
        <w:tc>
          <w:tcPr>
            <w:tcW w:w="10420" w:type="dxa"/>
          </w:tcPr>
          <w:p w:rsidR="002A7D03" w:rsidRPr="002A7D03" w:rsidRDefault="00C47973" w:rsidP="00E34C61">
            <w:pPr>
              <w:numPr>
                <w:ilvl w:val="0"/>
                <w:numId w:val="3"/>
              </w:numPr>
              <w:tabs>
                <w:tab w:val="left" w:pos="566"/>
                <w:tab w:val="left" w:pos="1132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kern w:val="28"/>
                <w:sz w:val="20"/>
                <w:szCs w:val="20"/>
                <w:lang w:eastAsia="en-GB"/>
              </w:rPr>
            </w:pPr>
            <w:r w:rsidRPr="00C47973">
              <w:rPr>
                <w:rFonts w:ascii="Arial" w:eastAsia="Times New Roman" w:hAnsi="Arial" w:cs="Arial"/>
                <w:bCs/>
                <w:color w:val="000000"/>
                <w:kern w:val="28"/>
                <w:sz w:val="28"/>
                <w:szCs w:val="28"/>
                <w:lang w:eastAsia="en-GB"/>
              </w:rPr>
              <w:t>Qualifications and training</w:t>
            </w:r>
            <w:r w:rsidR="002A7D03">
              <w:rPr>
                <w:rFonts w:ascii="Arial" w:eastAsia="Times New Roman" w:hAnsi="Arial" w:cs="Arial"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 </w:t>
            </w:r>
          </w:p>
          <w:p w:rsidR="00C47973" w:rsidRPr="00C47973" w:rsidRDefault="00E34C61" w:rsidP="002A7D03">
            <w:pPr>
              <w:tabs>
                <w:tab w:val="left" w:pos="566"/>
                <w:tab w:val="left" w:pos="1132"/>
              </w:tabs>
              <w:autoSpaceDE w:val="0"/>
              <w:autoSpaceDN w:val="0"/>
              <w:adjustRightInd w:val="0"/>
              <w:ind w:left="397"/>
              <w:rPr>
                <w:rFonts w:ascii="Tahoma" w:eastAsia="Times New Roman" w:hAnsi="Tahoma" w:cs="Tahoma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Graduate Architect or Building </w:t>
            </w:r>
            <w:r w:rsidR="00C47973"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Services engineer or 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experienced technician</w:t>
            </w:r>
            <w:r w:rsidR="00C47973" w:rsidRPr="00C4797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 xml:space="preserve"> </w:t>
            </w:r>
            <w:r w:rsidR="002A7D03">
              <w:rPr>
                <w:rFonts w:ascii="Arial" w:eastAsia="Times New Roman" w:hAnsi="Arial" w:cs="Arial"/>
                <w:color w:val="000000"/>
                <w:kern w:val="28"/>
                <w:lang w:eastAsia="en-GB"/>
              </w:rPr>
              <w:t>or Project Management APM</w:t>
            </w:r>
          </w:p>
        </w:tc>
      </w:tr>
    </w:tbl>
    <w:p w:rsidR="00C47973" w:rsidRPr="00C47973" w:rsidRDefault="00C47973" w:rsidP="00C47973">
      <w:pPr>
        <w:tabs>
          <w:tab w:val="left" w:pos="566"/>
          <w:tab w:val="left" w:pos="1132"/>
        </w:tabs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sectPr w:rsidR="00C47973" w:rsidRPr="00C47973" w:rsidSect="007E45AB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FB" w:rsidRDefault="003708FB" w:rsidP="002A7D03">
      <w:r>
        <w:separator/>
      </w:r>
    </w:p>
  </w:endnote>
  <w:endnote w:type="continuationSeparator" w:id="0">
    <w:p w:rsidR="003708FB" w:rsidRDefault="003708FB" w:rsidP="002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FB" w:rsidRDefault="003708FB" w:rsidP="002A7D03">
      <w:r>
        <w:separator/>
      </w:r>
    </w:p>
  </w:footnote>
  <w:footnote w:type="continuationSeparator" w:id="0">
    <w:p w:rsidR="003708FB" w:rsidRDefault="003708FB" w:rsidP="002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03" w:rsidRDefault="002A7D03">
    <w:pPr>
      <w:pStyle w:val="Header"/>
    </w:pPr>
    <w:r>
      <w:tab/>
    </w:r>
    <w:r>
      <w:tab/>
    </w:r>
    <w:r>
      <w:rPr>
        <w:rFonts w:ascii="Arial" w:hAnsi="Arial" w:cs="Arial"/>
        <w:noProof/>
        <w:color w:val="0000FF"/>
        <w:sz w:val="20"/>
        <w:szCs w:val="20"/>
        <w:lang w:eastAsia="en-GB"/>
      </w:rPr>
      <w:drawing>
        <wp:inline distT="0" distB="0" distL="0" distR="0">
          <wp:extent cx="1257300" cy="276225"/>
          <wp:effectExtent l="0" t="0" r="0" b="9525"/>
          <wp:docPr id="2" name="Picture 2" descr="Baker Hicks Website">
            <a:hlinkClick xmlns:a="http://schemas.openxmlformats.org/drawingml/2006/main" r:id="rId1" tgtFrame="''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er Hicks Websi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797F"/>
    <w:multiLevelType w:val="hybridMultilevel"/>
    <w:tmpl w:val="1556E8B8"/>
    <w:lvl w:ilvl="0" w:tplc="977E4B8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7961"/>
    <w:multiLevelType w:val="hybridMultilevel"/>
    <w:tmpl w:val="CCDE0A86"/>
    <w:lvl w:ilvl="0" w:tplc="DD00FBF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067CE"/>
    <w:multiLevelType w:val="hybridMultilevel"/>
    <w:tmpl w:val="154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7"/>
    <w:rsid w:val="001C54D2"/>
    <w:rsid w:val="002A7D03"/>
    <w:rsid w:val="0036778C"/>
    <w:rsid w:val="003708FB"/>
    <w:rsid w:val="003A7C64"/>
    <w:rsid w:val="007E45AB"/>
    <w:rsid w:val="00822131"/>
    <w:rsid w:val="00C47973"/>
    <w:rsid w:val="00CF4F77"/>
    <w:rsid w:val="00DA2A8A"/>
    <w:rsid w:val="00E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C1D95-7F5A-4950-827F-CDBEF586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7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7EB7.2892501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baker-hic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Sindall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Geoff (MS)</dc:creator>
  <cp:lastModifiedBy>Cox, Geoff (MS)</cp:lastModifiedBy>
  <cp:revision>2</cp:revision>
  <cp:lastPrinted>2019-10-09T14:30:00Z</cp:lastPrinted>
  <dcterms:created xsi:type="dcterms:W3CDTF">2014-11-13T16:07:00Z</dcterms:created>
  <dcterms:modified xsi:type="dcterms:W3CDTF">2014-11-13T16:07:00Z</dcterms:modified>
</cp:coreProperties>
</file>