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F2CAE" w:rsidP="00297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97CB3">
              <w:rPr>
                <w:sz w:val="22"/>
                <w:szCs w:val="22"/>
              </w:rPr>
              <w:t>enior</w:t>
            </w:r>
            <w:r>
              <w:rPr>
                <w:sz w:val="22"/>
                <w:szCs w:val="22"/>
              </w:rPr>
              <w:t xml:space="preserve"> Project Planne</w:t>
            </w:r>
            <w:r w:rsidR="00D46538">
              <w:rPr>
                <w:sz w:val="22"/>
                <w:szCs w:val="22"/>
              </w:rPr>
              <w:t xml:space="preserve">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297CB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Dickinson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F2CAE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297CB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78412B" w:rsidRDefault="001E298D" w:rsidP="0078412B">
            <w:pPr>
              <w:rPr>
                <w:szCs w:val="16"/>
              </w:rPr>
            </w:pPr>
            <w:r>
              <w:rPr>
                <w:szCs w:val="16"/>
              </w:rPr>
              <w:t>The function of the Senior Project Planner</w:t>
            </w:r>
            <w:r w:rsidR="0078412B">
              <w:rPr>
                <w:szCs w:val="16"/>
              </w:rPr>
              <w:t xml:space="preserve"> is to develop and manage resource loaded project schedules, provide analysis, management and reporting to challenge and improve project execution.</w:t>
            </w:r>
          </w:p>
          <w:p w:rsidR="0078412B" w:rsidRDefault="0078412B" w:rsidP="0078412B">
            <w:pPr>
              <w:rPr>
                <w:szCs w:val="16"/>
              </w:rPr>
            </w:pPr>
          </w:p>
          <w:p w:rsidR="00314CAF" w:rsidRPr="006A5805" w:rsidRDefault="0078412B" w:rsidP="001E298D">
            <w:pPr>
              <w:rPr>
                <w:sz w:val="22"/>
                <w:szCs w:val="22"/>
              </w:rPr>
            </w:pPr>
            <w:r>
              <w:rPr>
                <w:szCs w:val="16"/>
              </w:rPr>
              <w:t xml:space="preserve">The individual must be able to prepare </w:t>
            </w:r>
            <w:r w:rsidR="00297CB3">
              <w:rPr>
                <w:szCs w:val="16"/>
              </w:rPr>
              <w:t xml:space="preserve">comprehensive </w:t>
            </w:r>
            <w:r>
              <w:rPr>
                <w:szCs w:val="16"/>
              </w:rPr>
              <w:t>programmes / sche</w:t>
            </w:r>
            <w:r w:rsidR="001E298D">
              <w:rPr>
                <w:szCs w:val="16"/>
              </w:rPr>
              <w:t>dules in design/engineering, p</w:t>
            </w:r>
            <w:r w:rsidR="00297CB3">
              <w:rPr>
                <w:szCs w:val="16"/>
              </w:rPr>
              <w:t>rocureme</w:t>
            </w:r>
            <w:r w:rsidR="001E298D">
              <w:rPr>
                <w:szCs w:val="16"/>
              </w:rPr>
              <w:t>n</w:t>
            </w:r>
            <w:r w:rsidR="00297CB3">
              <w:rPr>
                <w:szCs w:val="16"/>
              </w:rPr>
              <w:t xml:space="preserve">t and </w:t>
            </w:r>
            <w:r w:rsidR="001E298D">
              <w:rPr>
                <w:szCs w:val="16"/>
              </w:rPr>
              <w:t>c</w:t>
            </w:r>
            <w:r w:rsidR="00D46538">
              <w:rPr>
                <w:szCs w:val="16"/>
              </w:rPr>
              <w:t xml:space="preserve">onstruction </w:t>
            </w:r>
            <w:r>
              <w:rPr>
                <w:szCs w:val="16"/>
              </w:rPr>
              <w:t>environment</w:t>
            </w:r>
            <w:r w:rsidR="00297CB3">
              <w:rPr>
                <w:szCs w:val="16"/>
              </w:rPr>
              <w:t>s</w:t>
            </w:r>
            <w:r>
              <w:rPr>
                <w:szCs w:val="16"/>
              </w:rPr>
              <w:t xml:space="preserve"> with</w:t>
            </w:r>
            <w:r w:rsidR="00E8246B">
              <w:rPr>
                <w:szCs w:val="16"/>
              </w:rPr>
              <w:t xml:space="preserve">in </w:t>
            </w:r>
            <w:r w:rsidR="001E298D">
              <w:rPr>
                <w:szCs w:val="16"/>
              </w:rPr>
              <w:t>life sciences and pharmaceutical environments.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78412B" w:rsidRPr="00F03ADA" w:rsidRDefault="0078412B" w:rsidP="0078412B">
            <w:pPr>
              <w:jc w:val="both"/>
            </w:pPr>
            <w:r w:rsidRPr="00F03ADA">
              <w:t xml:space="preserve">To </w:t>
            </w:r>
            <w:r w:rsidR="00F03ADA">
              <w:t>manage and coordinate a planning process, analyse and challenge schedule / programme</w:t>
            </w:r>
            <w:r w:rsidRPr="00F03ADA">
              <w:t xml:space="preserve"> update</w:t>
            </w:r>
            <w:r w:rsidR="00F03ADA">
              <w:t>s</w:t>
            </w:r>
            <w:r w:rsidRPr="00F03ADA">
              <w:t>, pro</w:t>
            </w:r>
            <w:r w:rsidR="00D54507">
              <w:t xml:space="preserve">gress and variance tracking, create dashboard reporting, manage project planning requirements in line with contractual </w:t>
            </w:r>
            <w:r w:rsidR="001E298D">
              <w:t>arrangements.</w:t>
            </w:r>
          </w:p>
          <w:p w:rsidR="00897AFF" w:rsidRPr="00F03ADA" w:rsidRDefault="00897AFF" w:rsidP="0078412B"/>
          <w:p w:rsidR="0078412B" w:rsidRDefault="0078412B" w:rsidP="00F03ADA">
            <w:pPr>
              <w:pStyle w:val="ListParagraph"/>
              <w:numPr>
                <w:ilvl w:val="0"/>
                <w:numId w:val="32"/>
              </w:numPr>
            </w:pPr>
            <w:r w:rsidRPr="00F03ADA">
              <w:t>Work as part of a project</w:t>
            </w:r>
            <w:r w:rsidR="001E298D">
              <w:t xml:space="preserve"> management and planning </w:t>
            </w:r>
            <w:r w:rsidRPr="00F03ADA">
              <w:t>team to build a best practice project control capability</w:t>
            </w:r>
          </w:p>
          <w:p w:rsidR="00F03ADA" w:rsidRDefault="001E298D" w:rsidP="00F03ADA">
            <w:pPr>
              <w:pStyle w:val="ListParagraph"/>
              <w:numPr>
                <w:ilvl w:val="0"/>
                <w:numId w:val="32"/>
              </w:numPr>
            </w:pPr>
            <w:r>
              <w:t xml:space="preserve">Improve project performance </w:t>
            </w:r>
          </w:p>
          <w:p w:rsidR="00F03ADA" w:rsidRDefault="00F03ADA" w:rsidP="00F03ADA">
            <w:pPr>
              <w:pStyle w:val="ListParagraph"/>
              <w:numPr>
                <w:ilvl w:val="0"/>
                <w:numId w:val="32"/>
              </w:numPr>
            </w:pPr>
            <w:r>
              <w:t xml:space="preserve">Monitor and Control </w:t>
            </w:r>
            <w:r w:rsidR="001E298D">
              <w:t>Project schedule risks</w:t>
            </w:r>
          </w:p>
          <w:p w:rsidR="00D54507" w:rsidRDefault="00D54507" w:rsidP="00F03ADA">
            <w:pPr>
              <w:pStyle w:val="ListParagraph"/>
              <w:numPr>
                <w:ilvl w:val="0"/>
                <w:numId w:val="32"/>
              </w:numPr>
            </w:pPr>
            <w:r>
              <w:t>Employ Earned Value practices</w:t>
            </w:r>
            <w:r w:rsidR="001E298D">
              <w:t xml:space="preserve"> (where required)</w:t>
            </w:r>
          </w:p>
          <w:p w:rsidR="00D54507" w:rsidRDefault="00D54507" w:rsidP="00F03ADA">
            <w:pPr>
              <w:pStyle w:val="ListParagraph"/>
              <w:numPr>
                <w:ilvl w:val="0"/>
                <w:numId w:val="32"/>
              </w:numPr>
            </w:pPr>
            <w:r>
              <w:t>Lead planning practices</w:t>
            </w:r>
          </w:p>
          <w:p w:rsidR="00D46538" w:rsidRDefault="00E8246B" w:rsidP="00F03ADA">
            <w:pPr>
              <w:pStyle w:val="ListParagraph"/>
              <w:numPr>
                <w:ilvl w:val="0"/>
                <w:numId w:val="32"/>
              </w:numPr>
            </w:pPr>
            <w:r>
              <w:t>Self-Starter</w:t>
            </w:r>
            <w:r w:rsidR="00D46538">
              <w:t xml:space="preserve"> to support the needs of the project team</w:t>
            </w:r>
          </w:p>
          <w:p w:rsidR="00F03ADA" w:rsidRPr="00705D3F" w:rsidRDefault="00F03ADA" w:rsidP="0078412B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:rsidTr="00F13C34">
        <w:tc>
          <w:tcPr>
            <w:tcW w:w="10194" w:type="dxa"/>
          </w:tcPr>
          <w:p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F13C34" w:rsidRDefault="0078412B" w:rsidP="0078412B">
            <w:r>
              <w:t xml:space="preserve">The </w:t>
            </w:r>
            <w:r w:rsidR="001E298D">
              <w:t>Senior P</w:t>
            </w:r>
            <w:r>
              <w:t xml:space="preserve">roject </w:t>
            </w:r>
            <w:r w:rsidR="001E298D">
              <w:t>P</w:t>
            </w:r>
            <w:r>
              <w:t>lanner will be working closely with the project leads to d</w:t>
            </w:r>
            <w:r w:rsidR="001E298D">
              <w:t xml:space="preserve">evelop and manage schedules predominately in </w:t>
            </w:r>
            <w:r w:rsidR="00E8246B">
              <w:t>Primavera</w:t>
            </w:r>
            <w:r w:rsidR="001E298D">
              <w:t xml:space="preserve"> P6, although working knowledge of other platforms will be required e.g. MS Project</w:t>
            </w:r>
            <w:r>
              <w:t xml:space="preserve">. </w:t>
            </w:r>
            <w:r w:rsidR="001E298D">
              <w:t xml:space="preserve">The </w:t>
            </w:r>
            <w:r w:rsidR="00F13C34">
              <w:t>Senior Project Planner must:</w:t>
            </w:r>
          </w:p>
          <w:p w:rsidR="00F13C34" w:rsidRDefault="001E298D" w:rsidP="00F13C34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left" w:pos="738"/>
              </w:tabs>
            </w:pPr>
            <w:r>
              <w:t>e</w:t>
            </w:r>
            <w:r w:rsidR="0078412B">
              <w:t>nsure that the reporting relating to the project performance always refl</w:t>
            </w:r>
            <w:r w:rsidR="00F13C34">
              <w:t>ects the most up to date status</w:t>
            </w:r>
          </w:p>
          <w:p w:rsidR="00F13C34" w:rsidRDefault="0078412B" w:rsidP="00F13C34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left" w:pos="738"/>
              </w:tabs>
            </w:pPr>
            <w:r>
              <w:t xml:space="preserve">provide work plans for completion with each discipline. </w:t>
            </w:r>
          </w:p>
          <w:p w:rsidR="0078412B" w:rsidRDefault="00F13C34" w:rsidP="00F13C34">
            <w:pPr>
              <w:pStyle w:val="ListParagraph"/>
              <w:numPr>
                <w:ilvl w:val="0"/>
                <w:numId w:val="34"/>
              </w:numPr>
              <w:tabs>
                <w:tab w:val="clear" w:pos="566"/>
                <w:tab w:val="left" w:pos="738"/>
              </w:tabs>
            </w:pPr>
            <w:r>
              <w:t>u</w:t>
            </w:r>
            <w:r w:rsidR="0078412B">
              <w:t xml:space="preserve">tilise provided data for reporting of progress against </w:t>
            </w:r>
            <w:r w:rsidR="00F03ADA">
              <w:t>current</w:t>
            </w:r>
            <w:r w:rsidR="0078412B">
              <w:t xml:space="preserve"> baselines, report on variance and challenge vis</w:t>
            </w:r>
            <w:r>
              <w:t>ible trends with relevant teams</w:t>
            </w:r>
          </w:p>
          <w:p w:rsidR="0078412B" w:rsidRDefault="0078412B" w:rsidP="0078412B"/>
          <w:p w:rsidR="0078412B" w:rsidRDefault="0078412B" w:rsidP="0078412B">
            <w:r>
              <w:t>The key tasks associated with achieving this will include but are not limited to the following: -</w:t>
            </w:r>
          </w:p>
          <w:p w:rsidR="0078412B" w:rsidRPr="00D54507" w:rsidRDefault="00F13C34" w:rsidP="0078412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78412B" w:rsidRPr="00D54507">
              <w:rPr>
                <w:color w:val="auto"/>
              </w:rPr>
              <w:t>evelop and manage resource loaded schedules and guide the project team to create a robust project baseline.</w:t>
            </w:r>
          </w:p>
          <w:p w:rsidR="0078412B" w:rsidRPr="00D54507" w:rsidRDefault="00F13C34" w:rsidP="0078412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="0078412B" w:rsidRPr="00D54507">
              <w:rPr>
                <w:color w:val="auto"/>
              </w:rPr>
              <w:t>acilitate weekly project update meetings to challenge performance and further progress, update forecast to complete hours and implement changes derived from assessments made.</w:t>
            </w:r>
          </w:p>
          <w:p w:rsidR="0078412B" w:rsidRPr="00D54507" w:rsidRDefault="00F13C34" w:rsidP="0078412B">
            <w:pPr>
              <w:pStyle w:val="NormalWe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="0078412B" w:rsidRPr="00D54507">
              <w:rPr>
                <w:rFonts w:ascii="Arial" w:hAnsi="Arial" w:cs="Arial"/>
                <w:color w:val="auto"/>
                <w:sz w:val="20"/>
                <w:lang w:eastAsia="en-US"/>
              </w:rPr>
              <w:t>ighlight potential risk, critical path analysis, and provide suitable mitigation measures to the appropriate lead.</w:t>
            </w:r>
          </w:p>
          <w:p w:rsidR="0078412B" w:rsidRPr="00D54507" w:rsidRDefault="00F13C34" w:rsidP="0078412B">
            <w:pPr>
              <w:pStyle w:val="NormalWe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78412B" w:rsidRPr="00D54507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upport the change control process and implement baseline change requests </w:t>
            </w:r>
          </w:p>
          <w:p w:rsidR="0085632F" w:rsidRDefault="00F13C34" w:rsidP="00D54507">
            <w:pPr>
              <w:pStyle w:val="NormalWe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</w:rPr>
              <w:t>c</w:t>
            </w:r>
            <w:r w:rsidR="0078412B" w:rsidRPr="00D54507">
              <w:rPr>
                <w:rFonts w:ascii="Arial" w:hAnsi="Arial" w:cs="Arial"/>
                <w:color w:val="auto"/>
                <w:sz w:val="20"/>
              </w:rPr>
              <w:t xml:space="preserve">ontinually improve and streamline the </w:t>
            </w:r>
            <w:r w:rsidR="00D54507">
              <w:rPr>
                <w:rFonts w:ascii="Arial" w:hAnsi="Arial" w:cs="Arial"/>
                <w:color w:val="auto"/>
                <w:sz w:val="20"/>
              </w:rPr>
              <w:t xml:space="preserve">planning </w:t>
            </w:r>
            <w:r w:rsidR="0078412B" w:rsidRPr="00D54507">
              <w:rPr>
                <w:rFonts w:ascii="Arial" w:hAnsi="Arial" w:cs="Arial"/>
                <w:color w:val="auto"/>
                <w:sz w:val="20"/>
              </w:rPr>
              <w:t xml:space="preserve">process. Maintain a consistent process and evaluate </w:t>
            </w:r>
            <w:r w:rsidR="00D54507">
              <w:rPr>
                <w:rFonts w:ascii="Arial" w:hAnsi="Arial" w:cs="Arial"/>
                <w:color w:val="auto"/>
                <w:sz w:val="20"/>
              </w:rPr>
              <w:t xml:space="preserve">benefits of </w:t>
            </w:r>
            <w:r w:rsidR="0078412B" w:rsidRPr="00D54507">
              <w:rPr>
                <w:rFonts w:ascii="Arial" w:hAnsi="Arial" w:cs="Arial"/>
                <w:color w:val="auto"/>
                <w:sz w:val="20"/>
              </w:rPr>
              <w:t>reportin</w:t>
            </w:r>
            <w:r w:rsidR="00F03ADA" w:rsidRPr="00D54507">
              <w:rPr>
                <w:rFonts w:ascii="Arial" w:hAnsi="Arial" w:cs="Arial"/>
                <w:color w:val="auto"/>
                <w:sz w:val="20"/>
              </w:rPr>
              <w:t>g.</w:t>
            </w:r>
          </w:p>
          <w:p w:rsidR="00D46538" w:rsidRDefault="00F13C34" w:rsidP="00D54507">
            <w:pPr>
              <w:pStyle w:val="NormalWe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</w:rPr>
              <w:t>s</w:t>
            </w:r>
            <w:r w:rsidR="00D46538">
              <w:rPr>
                <w:rFonts w:ascii="Arial" w:hAnsi="Arial" w:cs="Arial"/>
                <w:color w:val="auto"/>
                <w:sz w:val="20"/>
              </w:rPr>
              <w:t>upport the project with NEC contract project environment</w:t>
            </w:r>
            <w:r>
              <w:rPr>
                <w:rFonts w:ascii="Arial" w:hAnsi="Arial" w:cs="Arial"/>
                <w:color w:val="auto"/>
                <w:sz w:val="20"/>
              </w:rPr>
              <w:t xml:space="preserve"> (where applicable)</w:t>
            </w:r>
          </w:p>
          <w:p w:rsidR="00D46538" w:rsidRDefault="00F13C34" w:rsidP="00D54507">
            <w:pPr>
              <w:pStyle w:val="NormalWe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="00D46538">
              <w:rPr>
                <w:rFonts w:ascii="Arial" w:hAnsi="Arial" w:cs="Arial"/>
                <w:color w:val="auto"/>
                <w:sz w:val="20"/>
                <w:lang w:eastAsia="en-US"/>
              </w:rPr>
              <w:t>roduce Schedule Narrative</w:t>
            </w:r>
            <w:r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</w:p>
          <w:p w:rsidR="00D46538" w:rsidRPr="00D54507" w:rsidRDefault="00D46538" w:rsidP="00D54507">
            <w:pPr>
              <w:pStyle w:val="NormalWe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lang w:eastAsia="en-US"/>
              </w:rPr>
              <w:t>TRA, Float, dependency Management</w:t>
            </w: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E8246B" w:rsidRDefault="00E8246B" w:rsidP="00556A25">
            <w:pPr>
              <w:pStyle w:val="ListParagraph"/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Cs w:val="22"/>
              </w:rPr>
            </w:pPr>
            <w:r w:rsidRPr="00E8246B">
              <w:rPr>
                <w:szCs w:val="22"/>
              </w:rPr>
              <w:t>Primavera</w:t>
            </w:r>
            <w:r w:rsidR="00F13C34" w:rsidRPr="00E8246B">
              <w:rPr>
                <w:szCs w:val="22"/>
              </w:rPr>
              <w:t xml:space="preserve"> P6 and MS Project </w:t>
            </w:r>
          </w:p>
          <w:p w:rsidR="00A2048B" w:rsidRPr="00E8246B" w:rsidRDefault="00A2048B" w:rsidP="00556A25">
            <w:pPr>
              <w:pStyle w:val="ListParagraph"/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Cs w:val="22"/>
              </w:rPr>
            </w:pPr>
            <w:r w:rsidRPr="00E8246B">
              <w:rPr>
                <w:szCs w:val="22"/>
              </w:rPr>
              <w:t xml:space="preserve">HND or </w:t>
            </w:r>
            <w:r w:rsidR="00E8246B" w:rsidRPr="00E8246B">
              <w:rPr>
                <w:szCs w:val="22"/>
              </w:rPr>
              <w:t>equivalent</w:t>
            </w:r>
            <w:r w:rsidRPr="00E8246B">
              <w:rPr>
                <w:szCs w:val="22"/>
              </w:rPr>
              <w:t xml:space="preserve"> in engineering</w:t>
            </w:r>
          </w:p>
          <w:p w:rsidR="00D54507" w:rsidRDefault="00D54507" w:rsidP="00D54507">
            <w:pPr>
              <w:pStyle w:val="ListParagraph"/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Cs w:val="22"/>
              </w:rPr>
            </w:pPr>
            <w:r>
              <w:rPr>
                <w:szCs w:val="22"/>
              </w:rPr>
              <w:t>Risk Management</w:t>
            </w:r>
          </w:p>
          <w:p w:rsidR="00D54507" w:rsidRDefault="00D54507" w:rsidP="00D54507">
            <w:pPr>
              <w:pStyle w:val="ListParagraph"/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Cs w:val="22"/>
              </w:rPr>
            </w:pPr>
            <w:r>
              <w:rPr>
                <w:szCs w:val="22"/>
              </w:rPr>
              <w:t>Earned Value Management</w:t>
            </w:r>
          </w:p>
          <w:p w:rsidR="00BB6EC6" w:rsidRPr="001E298D" w:rsidRDefault="00F13C34" w:rsidP="001E298D">
            <w:pPr>
              <w:pStyle w:val="ListParagraph"/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Cs w:val="22"/>
              </w:rPr>
            </w:pPr>
            <w:r>
              <w:rPr>
                <w:szCs w:val="22"/>
              </w:rPr>
              <w:t xml:space="preserve">Working knowledge of </w:t>
            </w:r>
            <w:r w:rsidR="00D46538">
              <w:rPr>
                <w:szCs w:val="22"/>
              </w:rPr>
              <w:t>CEMAR NEC administration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78412B" w:rsidRDefault="0078412B" w:rsidP="0078412B">
            <w:pPr>
              <w:rPr>
                <w:b/>
                <w:u w:val="single"/>
              </w:rPr>
            </w:pPr>
            <w:r w:rsidRPr="00087F85">
              <w:rPr>
                <w:b/>
                <w:u w:val="single"/>
              </w:rPr>
              <w:t>Required Skills and Experience</w:t>
            </w:r>
          </w:p>
          <w:p w:rsidR="0078412B" w:rsidRDefault="0078412B" w:rsidP="0078412B">
            <w:pPr>
              <w:rPr>
                <w:b/>
                <w:u w:val="single"/>
              </w:rPr>
            </w:pPr>
          </w:p>
          <w:p w:rsidR="00F13C34" w:rsidRPr="00DE399C" w:rsidRDefault="00F13C34" w:rsidP="00F13C3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 xml:space="preserve">Experience of </w:t>
            </w:r>
            <w:r>
              <w:t xml:space="preserve">delivering </w:t>
            </w:r>
            <w:r w:rsidR="00E8246B">
              <w:t>Multi-disciplinary</w:t>
            </w:r>
            <w:r>
              <w:t xml:space="preserve"> design projects with</w:t>
            </w:r>
            <w:r w:rsidR="00E8246B">
              <w:t xml:space="preserve">in </w:t>
            </w:r>
            <w:r>
              <w:t xml:space="preserve">the life sciences </w:t>
            </w:r>
            <w:r w:rsidR="00E8246B">
              <w:t>sector</w:t>
            </w:r>
          </w:p>
          <w:p w:rsidR="0078412B" w:rsidRPr="008F11D5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 xml:space="preserve">Technical proficient with </w:t>
            </w:r>
            <w:r w:rsidR="00E8246B">
              <w:t>Primavera</w:t>
            </w:r>
            <w:r w:rsidR="001E298D">
              <w:t xml:space="preserve"> P6</w:t>
            </w:r>
          </w:p>
          <w:p w:rsidR="0078412B" w:rsidRPr="00DE399C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Experience of Microsoft Project</w:t>
            </w:r>
          </w:p>
          <w:p w:rsidR="00F13C34" w:rsidRPr="00F13C34" w:rsidRDefault="00F13C34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Microsoft Excel including advanced formulas and pivot tables</w:t>
            </w:r>
            <w:r>
              <w:t xml:space="preserve"> </w:t>
            </w:r>
          </w:p>
          <w:p w:rsidR="0078412B" w:rsidRPr="00DE399C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Experience with Management Reporting</w:t>
            </w:r>
          </w:p>
          <w:p w:rsidR="0078412B" w:rsidRPr="008F11D5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Experience of stakeholder Management</w:t>
            </w:r>
          </w:p>
          <w:p w:rsidR="0078412B" w:rsidRPr="00D94280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Experience with a variety of Construction Contracts</w:t>
            </w:r>
          </w:p>
          <w:p w:rsidR="0078412B" w:rsidRPr="00DE399C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Presentation skills and the ability to run workshops</w:t>
            </w:r>
          </w:p>
          <w:p w:rsidR="0078412B" w:rsidRPr="005C2181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Good general software ability</w:t>
            </w:r>
          </w:p>
          <w:p w:rsidR="0078412B" w:rsidRPr="00D54507" w:rsidRDefault="0078412B" w:rsidP="0078412B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b/>
                <w:u w:val="single"/>
              </w:rPr>
            </w:pPr>
            <w:r>
              <w:t>Earned Value Management</w:t>
            </w:r>
          </w:p>
          <w:p w:rsidR="0085632F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F03ADA" w:rsidRPr="005C2181" w:rsidRDefault="00F03ADA" w:rsidP="00F03ADA">
            <w:pPr>
              <w:rPr>
                <w:b/>
                <w:u w:val="single"/>
              </w:rPr>
            </w:pPr>
            <w:r w:rsidRPr="005C2181">
              <w:rPr>
                <w:b/>
                <w:u w:val="single"/>
              </w:rPr>
              <w:t>Desirable Skills</w:t>
            </w:r>
          </w:p>
          <w:p w:rsidR="00F03ADA" w:rsidRDefault="00F03ADA" w:rsidP="00F03AD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</w:pPr>
            <w:r w:rsidRPr="005C2181">
              <w:t>Risk Management</w:t>
            </w:r>
          </w:p>
          <w:p w:rsidR="00F03ADA" w:rsidRDefault="00F03ADA" w:rsidP="00F03AD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</w:pPr>
            <w:r>
              <w:t>Change Management</w:t>
            </w:r>
          </w:p>
          <w:p w:rsidR="00BB6EC6" w:rsidRPr="00F13C34" w:rsidRDefault="00F03ADA" w:rsidP="00F13C3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</w:pPr>
            <w:r>
              <w:t>NEC Contract</w:t>
            </w:r>
            <w:r w:rsidR="00583685">
              <w:t xml:space="preserve"> (commercial awareness)</w:t>
            </w: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4" w:rsidRDefault="00081EF4">
      <w:r>
        <w:separator/>
      </w:r>
    </w:p>
  </w:endnote>
  <w:endnote w:type="continuationSeparator" w:id="0">
    <w:p w:rsidR="00081EF4" w:rsidRDefault="0008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4" w:rsidRDefault="00081EF4">
      <w:r>
        <w:separator/>
      </w:r>
    </w:p>
  </w:footnote>
  <w:footnote w:type="continuationSeparator" w:id="0">
    <w:p w:rsidR="00081EF4" w:rsidRDefault="0008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97450B"/>
    <w:multiLevelType w:val="hybridMultilevel"/>
    <w:tmpl w:val="0FD0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FAF"/>
    <w:multiLevelType w:val="hybridMultilevel"/>
    <w:tmpl w:val="3C5C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10E3"/>
    <w:multiLevelType w:val="hybridMultilevel"/>
    <w:tmpl w:val="C316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36366A6"/>
    <w:multiLevelType w:val="hybridMultilevel"/>
    <w:tmpl w:val="6158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5671F"/>
    <w:multiLevelType w:val="hybridMultilevel"/>
    <w:tmpl w:val="D142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E3FC9"/>
    <w:multiLevelType w:val="hybridMultilevel"/>
    <w:tmpl w:val="8568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31"/>
  </w:num>
  <w:num w:numId="5">
    <w:abstractNumId w:val="34"/>
  </w:num>
  <w:num w:numId="6">
    <w:abstractNumId w:val="24"/>
  </w:num>
  <w:num w:numId="7">
    <w:abstractNumId w:val="29"/>
  </w:num>
  <w:num w:numId="8">
    <w:abstractNumId w:val="20"/>
  </w:num>
  <w:num w:numId="9">
    <w:abstractNumId w:val="17"/>
  </w:num>
  <w:num w:numId="10">
    <w:abstractNumId w:val="15"/>
  </w:num>
  <w:num w:numId="11">
    <w:abstractNumId w:val="4"/>
  </w:num>
  <w:num w:numId="12">
    <w:abstractNumId w:val="21"/>
  </w:num>
  <w:num w:numId="13">
    <w:abstractNumId w:val="25"/>
  </w:num>
  <w:num w:numId="14">
    <w:abstractNumId w:val="0"/>
  </w:num>
  <w:num w:numId="15">
    <w:abstractNumId w:val="33"/>
  </w:num>
  <w:num w:numId="16">
    <w:abstractNumId w:val="23"/>
  </w:num>
  <w:num w:numId="17">
    <w:abstractNumId w:val="2"/>
  </w:num>
  <w:num w:numId="18">
    <w:abstractNumId w:val="9"/>
  </w:num>
  <w:num w:numId="19">
    <w:abstractNumId w:val="12"/>
  </w:num>
  <w:num w:numId="20">
    <w:abstractNumId w:val="3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32"/>
  </w:num>
  <w:num w:numId="26">
    <w:abstractNumId w:val="27"/>
  </w:num>
  <w:num w:numId="27">
    <w:abstractNumId w:val="22"/>
  </w:num>
  <w:num w:numId="28">
    <w:abstractNumId w:val="5"/>
  </w:num>
  <w:num w:numId="29">
    <w:abstractNumId w:val="8"/>
  </w:num>
  <w:num w:numId="30">
    <w:abstractNumId w:val="14"/>
  </w:num>
  <w:num w:numId="31">
    <w:abstractNumId w:val="19"/>
  </w:num>
  <w:num w:numId="32">
    <w:abstractNumId w:val="11"/>
  </w:num>
  <w:num w:numId="33">
    <w:abstractNumId w:val="10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98F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EF4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298D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97CB3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3685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5F2CAE"/>
    <w:rsid w:val="005F44B6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3BC8"/>
    <w:rsid w:val="00774F68"/>
    <w:rsid w:val="0078412B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2048B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449D6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46538"/>
    <w:rsid w:val="00D524CE"/>
    <w:rsid w:val="00D54507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246B"/>
    <w:rsid w:val="00E8755F"/>
    <w:rsid w:val="00E92189"/>
    <w:rsid w:val="00EA57F3"/>
    <w:rsid w:val="00EA5CA4"/>
    <w:rsid w:val="00ED0733"/>
    <w:rsid w:val="00ED5334"/>
    <w:rsid w:val="00EE6DB8"/>
    <w:rsid w:val="00EF63E0"/>
    <w:rsid w:val="00F03ADA"/>
    <w:rsid w:val="00F117A1"/>
    <w:rsid w:val="00F12297"/>
    <w:rsid w:val="00F12CBF"/>
    <w:rsid w:val="00F13C34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DC2421F6-0187-401D-AA53-EE46FBC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uiPriority w:val="99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7383-40B7-4311-9D58-B8B2253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Dickinson, Tom (BakerHicks)</cp:lastModifiedBy>
  <cp:revision>4</cp:revision>
  <cp:lastPrinted>2011-04-28T13:35:00Z</cp:lastPrinted>
  <dcterms:created xsi:type="dcterms:W3CDTF">2019-08-14T11:41:00Z</dcterms:created>
  <dcterms:modified xsi:type="dcterms:W3CDTF">2019-08-14T12:02:00Z</dcterms:modified>
</cp:coreProperties>
</file>