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E6" w:rsidRPr="0082218C" w:rsidRDefault="007973E6" w:rsidP="007973E6">
      <w:pPr>
        <w:pStyle w:val="Subtitle"/>
        <w:pBdr>
          <w:bottom w:val="single" w:sz="4" w:space="1" w:color="CC0000"/>
        </w:pBdr>
        <w:jc w:val="left"/>
        <w:rPr>
          <w:rFonts w:ascii="Trebuchet MS" w:hAnsi="Trebuchet MS" w:cs="Arial"/>
          <w:b/>
          <w:sz w:val="24"/>
          <w:u w:val="none"/>
        </w:rPr>
      </w:pPr>
      <w:r w:rsidRPr="0082218C">
        <w:rPr>
          <w:rFonts w:ascii="Trebuchet MS" w:hAnsi="Trebuchet MS" w:cs="Arial"/>
          <w:b/>
          <w:sz w:val="24"/>
          <w:u w:val="none"/>
        </w:rPr>
        <w:t xml:space="preserve">Job Code </w:t>
      </w:r>
      <w:r w:rsidR="00C9208C">
        <w:rPr>
          <w:rFonts w:ascii="Trebuchet MS" w:hAnsi="Trebuchet MS" w:cs="Arial"/>
          <w:b/>
          <w:sz w:val="24"/>
          <w:u w:val="none"/>
        </w:rPr>
        <w:t>96</w:t>
      </w:r>
      <w:r w:rsidR="00C9208C">
        <w:rPr>
          <w:rFonts w:ascii="Trebuchet MS" w:hAnsi="Trebuchet MS" w:cs="Arial"/>
          <w:b/>
          <w:sz w:val="24"/>
          <w:u w:val="none"/>
        </w:rPr>
        <w:tab/>
      </w:r>
      <w:r w:rsidR="00C9208C">
        <w:rPr>
          <w:rFonts w:ascii="Trebuchet MS" w:hAnsi="Trebuchet MS" w:cs="Arial"/>
          <w:b/>
          <w:sz w:val="24"/>
          <w:u w:val="none"/>
        </w:rPr>
        <w:tab/>
        <w:t xml:space="preserve">  </w:t>
      </w:r>
      <w:r w:rsidR="000045AE">
        <w:rPr>
          <w:rFonts w:ascii="Trebuchet MS" w:hAnsi="Trebuchet MS" w:cs="Arial"/>
          <w:b/>
          <w:sz w:val="24"/>
          <w:u w:val="none"/>
        </w:rPr>
        <w:t>Site Manager (New Build)</w:t>
      </w:r>
      <w:r w:rsidRPr="0082218C">
        <w:rPr>
          <w:rFonts w:ascii="Trebuchet MS" w:hAnsi="Trebuchet MS" w:cs="Arial"/>
          <w:b/>
          <w:sz w:val="24"/>
          <w:u w:val="none"/>
        </w:rPr>
        <w:tab/>
        <w:t xml:space="preserve">  </w:t>
      </w:r>
    </w:p>
    <w:p w:rsidR="007973E6" w:rsidRPr="0082218C" w:rsidRDefault="007973E6" w:rsidP="007973E6">
      <w:pPr>
        <w:pStyle w:val="Subtitle"/>
        <w:pBdr>
          <w:bottom w:val="single" w:sz="4" w:space="1" w:color="CC0000"/>
        </w:pBdr>
        <w:rPr>
          <w:rFonts w:ascii="Trebuchet MS" w:hAnsi="Trebuchet MS" w:cs="Arial"/>
          <w:sz w:val="24"/>
        </w:rPr>
      </w:pPr>
    </w:p>
    <w:p w:rsidR="007973E6" w:rsidRPr="0082218C" w:rsidRDefault="007973E6" w:rsidP="007973E6">
      <w:pPr>
        <w:pStyle w:val="Subtitle"/>
        <w:pBdr>
          <w:bottom w:val="single" w:sz="4" w:space="1" w:color="CC0000"/>
        </w:pBdr>
        <w:tabs>
          <w:tab w:val="left" w:pos="2280"/>
        </w:tabs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 xml:space="preserve">Reporting to:  </w:t>
      </w:r>
      <w:r w:rsidRPr="0082218C">
        <w:rPr>
          <w:rFonts w:ascii="Trebuchet MS" w:hAnsi="Trebuchet MS" w:cs="Arial"/>
          <w:bCs/>
          <w:sz w:val="24"/>
          <w:u w:val="none"/>
        </w:rPr>
        <w:tab/>
      </w:r>
      <w:r w:rsidR="00C9208C">
        <w:rPr>
          <w:rFonts w:ascii="Trebuchet MS" w:hAnsi="Trebuchet MS" w:cs="Arial"/>
          <w:bCs/>
          <w:sz w:val="24"/>
          <w:u w:val="none"/>
        </w:rPr>
        <w:t>Build Manager</w:t>
      </w:r>
    </w:p>
    <w:p w:rsidR="007973E6" w:rsidRPr="0082218C" w:rsidRDefault="007973E6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7973E6" w:rsidRDefault="007973E6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  <w:r w:rsidRPr="0082218C">
        <w:rPr>
          <w:rFonts w:ascii="Trebuchet MS" w:hAnsi="Trebuchet MS" w:cs="Arial"/>
          <w:b/>
          <w:bCs/>
          <w:sz w:val="24"/>
          <w:u w:val="none"/>
        </w:rPr>
        <w:t>Purpose:</w:t>
      </w:r>
      <w:r w:rsidRPr="0082218C">
        <w:rPr>
          <w:rFonts w:ascii="Trebuchet MS" w:hAnsi="Trebuchet MS" w:cs="Arial"/>
          <w:bCs/>
          <w:sz w:val="24"/>
          <w:u w:val="none"/>
        </w:rPr>
        <w:t xml:space="preserve">  </w:t>
      </w:r>
      <w:r w:rsidRPr="0082218C">
        <w:rPr>
          <w:rFonts w:ascii="Trebuchet MS" w:hAnsi="Trebuchet MS" w:cs="Arial"/>
          <w:bCs/>
          <w:sz w:val="24"/>
          <w:u w:val="none"/>
        </w:rPr>
        <w:tab/>
      </w:r>
      <w:r w:rsidR="00C9208C">
        <w:rPr>
          <w:rFonts w:ascii="Trebuchet MS" w:hAnsi="Trebuchet MS" w:cs="Arial"/>
          <w:bCs/>
          <w:sz w:val="24"/>
          <w:u w:val="none"/>
        </w:rPr>
        <w:t>Accountable for on-site management of small/medium new build housing sites</w:t>
      </w:r>
    </w:p>
    <w:p w:rsidR="00065DF7" w:rsidRPr="0082218C" w:rsidRDefault="00065DF7" w:rsidP="007973E6">
      <w:pPr>
        <w:pStyle w:val="Subtitle"/>
        <w:pBdr>
          <w:bottom w:val="single" w:sz="4" w:space="1" w:color="CC0000"/>
        </w:pBdr>
        <w:ind w:left="2280" w:hanging="2280"/>
        <w:jc w:val="both"/>
        <w:rPr>
          <w:rFonts w:ascii="Trebuchet MS" w:hAnsi="Trebuchet MS" w:cs="Arial"/>
          <w:bCs/>
          <w:sz w:val="24"/>
          <w:u w:val="none"/>
        </w:rPr>
      </w:pPr>
    </w:p>
    <w:p w:rsidR="006520A8" w:rsidRDefault="006520A8"/>
    <w:p w:rsidR="007973E6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Achieving Results</w:t>
      </w:r>
    </w:p>
    <w:p w:rsidR="00CF1E13" w:rsidRDefault="00CF1E13" w:rsidP="00CF1E13">
      <w:pPr>
        <w:pStyle w:val="Subtitle"/>
        <w:spacing w:after="120"/>
        <w:ind w:left="36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Site Managers should be able to demonstrate a proactive attitude towards achieving successful outcomes in the following key areas:</w:t>
      </w:r>
    </w:p>
    <w:p w:rsidR="0005130C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Build programmes / timescales agreed</w:t>
      </w:r>
    </w:p>
    <w:p w:rsidR="0005130C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Budget</w:t>
      </w:r>
      <w:r w:rsidR="00445172">
        <w:rPr>
          <w:rFonts w:ascii="Trebuchet MS" w:hAnsi="Trebuchet MS" w:cs="Arial"/>
          <w:sz w:val="24"/>
          <w:u w:val="none"/>
        </w:rPr>
        <w:t xml:space="preserve"> awareness</w:t>
      </w:r>
    </w:p>
    <w:p w:rsidR="0005130C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 xml:space="preserve">Quality                   </w:t>
      </w:r>
    </w:p>
    <w:p w:rsidR="0005130C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Health, Safety and Environmental issues</w:t>
      </w:r>
    </w:p>
    <w:p w:rsidR="00D91B3A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Agreed project specific KPI’s</w:t>
      </w:r>
    </w:p>
    <w:p w:rsidR="00CF1E13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Client / purchaser satisfaction</w:t>
      </w:r>
    </w:p>
    <w:p w:rsidR="00CF1E13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Working relationships</w:t>
      </w:r>
    </w:p>
    <w:p w:rsidR="00CF1E13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Site presentation / material protection</w:t>
      </w:r>
    </w:p>
    <w:p w:rsidR="00CF1E13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Considerate Constructors Scheme</w:t>
      </w:r>
    </w:p>
    <w:p w:rsidR="00CF1E13" w:rsidRDefault="00CF1E13" w:rsidP="0005130C">
      <w:pPr>
        <w:pStyle w:val="Subtitle"/>
        <w:numPr>
          <w:ilvl w:val="0"/>
          <w:numId w:val="29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Adherence to LIBMS procedures</w:t>
      </w:r>
    </w:p>
    <w:p w:rsidR="00C9208C" w:rsidRDefault="00C9208C" w:rsidP="00C9208C">
      <w:pPr>
        <w:pStyle w:val="Subtitle"/>
        <w:spacing w:after="120"/>
        <w:jc w:val="both"/>
        <w:rPr>
          <w:rFonts w:ascii="Trebuchet MS" w:hAnsi="Trebuchet MS" w:cs="Arial"/>
          <w:sz w:val="24"/>
          <w:u w:val="none"/>
        </w:rPr>
      </w:pPr>
    </w:p>
    <w:p w:rsidR="00133328" w:rsidRDefault="00133328" w:rsidP="00F43CD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the Process</w:t>
      </w:r>
    </w:p>
    <w:p w:rsidR="00C9208C" w:rsidRPr="00C9208C" w:rsidRDefault="00C9208C" w:rsidP="00C9208C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C9208C">
        <w:rPr>
          <w:rFonts w:ascii="Trebuchet MS" w:hAnsi="Trebuchet MS" w:cs="Arial"/>
          <w:b/>
          <w:sz w:val="24"/>
          <w:u w:val="none"/>
        </w:rPr>
        <w:t>Production and programme</w:t>
      </w:r>
    </w:p>
    <w:p w:rsidR="00065DF7" w:rsidRDefault="00445172" w:rsidP="00C9208C">
      <w:pPr>
        <w:pStyle w:val="Subtitle"/>
        <w:numPr>
          <w:ilvl w:val="0"/>
          <w:numId w:val="28"/>
        </w:numPr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Cs/>
          <w:sz w:val="24"/>
          <w:u w:val="none"/>
        </w:rPr>
        <w:t>Understand</w:t>
      </w:r>
      <w:r w:rsidR="00C9208C" w:rsidRPr="009B33BE">
        <w:rPr>
          <w:rFonts w:ascii="Trebuchet MS" w:hAnsi="Trebuchet MS" w:cs="Arial"/>
          <w:bCs/>
          <w:sz w:val="24"/>
          <w:u w:val="none"/>
        </w:rPr>
        <w:t xml:space="preserve"> programme for site at Pre-Start, organise Company and Sub-Contract resources to meet programme and constantly monitor production levels against programme.  Take timely action to remedy production short falls</w:t>
      </w:r>
      <w:r>
        <w:rPr>
          <w:rFonts w:ascii="Trebuchet MS" w:hAnsi="Trebuchet MS" w:cs="Arial"/>
          <w:bCs/>
          <w:sz w:val="24"/>
          <w:u w:val="none"/>
        </w:rPr>
        <w:t>.</w:t>
      </w:r>
    </w:p>
    <w:p w:rsidR="00065DF7" w:rsidRDefault="00065DF7" w:rsidP="00C9208C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9208C" w:rsidRDefault="00C9208C" w:rsidP="00C9208C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Cost Control</w:t>
      </w:r>
    </w:p>
    <w:p w:rsidR="00C9208C" w:rsidRPr="008B32C2" w:rsidRDefault="00C9208C" w:rsidP="00C9208C">
      <w:pPr>
        <w:pStyle w:val="Subtitle"/>
        <w:numPr>
          <w:ilvl w:val="0"/>
          <w:numId w:val="28"/>
        </w:numPr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 xml:space="preserve">Ensure that Sub-contractors “extras” are minimised and that re-work is avoided.  Ensure that site establishment </w:t>
      </w:r>
      <w:r w:rsidR="0044543B">
        <w:rPr>
          <w:rFonts w:ascii="Trebuchet MS" w:hAnsi="Trebuchet MS" w:cs="Arial"/>
          <w:bCs/>
          <w:sz w:val="24"/>
          <w:u w:val="none"/>
        </w:rPr>
        <w:t xml:space="preserve">and operating </w:t>
      </w:r>
      <w:r w:rsidRPr="009B33BE">
        <w:rPr>
          <w:rFonts w:ascii="Trebuchet MS" w:hAnsi="Trebuchet MS" w:cs="Arial"/>
          <w:bCs/>
          <w:sz w:val="24"/>
          <w:u w:val="none"/>
        </w:rPr>
        <w:t>costs remain within preliminaries budget</w:t>
      </w:r>
      <w:r w:rsidR="00445172">
        <w:rPr>
          <w:rFonts w:ascii="Trebuchet MS" w:hAnsi="Trebuchet MS" w:cs="Arial"/>
          <w:bCs/>
          <w:sz w:val="24"/>
          <w:u w:val="none"/>
        </w:rPr>
        <w:t>.</w:t>
      </w:r>
    </w:p>
    <w:p w:rsidR="008B32C2" w:rsidRDefault="008B32C2" w:rsidP="008B32C2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Cs/>
          <w:sz w:val="24"/>
          <w:u w:val="none"/>
        </w:rPr>
      </w:pPr>
    </w:p>
    <w:p w:rsidR="008B32C2" w:rsidRDefault="008B32C2" w:rsidP="008B32C2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 w:rsidRPr="008B32C2">
        <w:rPr>
          <w:rFonts w:ascii="Trebuchet MS" w:hAnsi="Trebuchet MS" w:cs="Arial"/>
          <w:b/>
          <w:bCs/>
          <w:sz w:val="24"/>
          <w:u w:val="none"/>
        </w:rPr>
        <w:t>Material Delivery and Control</w:t>
      </w:r>
    </w:p>
    <w:p w:rsidR="008B32C2" w:rsidRPr="008B32C2" w:rsidRDefault="008B32C2" w:rsidP="008B32C2">
      <w:pPr>
        <w:pStyle w:val="Subtitle"/>
        <w:numPr>
          <w:ilvl w:val="0"/>
          <w:numId w:val="28"/>
        </w:numPr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>Call off and progress material delivery, monitor quality and quantity of deliveries, record and return material and plant delivery</w:t>
      </w:r>
      <w:r w:rsidR="0044543B">
        <w:rPr>
          <w:rFonts w:ascii="Trebuchet MS" w:hAnsi="Trebuchet MS" w:cs="Arial"/>
          <w:bCs/>
          <w:sz w:val="24"/>
          <w:u w:val="none"/>
        </w:rPr>
        <w:t xml:space="preserve"> records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to office in accor</w:t>
      </w:r>
      <w:smartTag w:uri="urn:schemas-microsoft-com:office:smarttags" w:element="PersonName">
        <w:r w:rsidRPr="009B33BE">
          <w:rPr>
            <w:rFonts w:ascii="Trebuchet MS" w:hAnsi="Trebuchet MS" w:cs="Arial"/>
            <w:bCs/>
            <w:sz w:val="24"/>
            <w:u w:val="none"/>
          </w:rPr>
          <w:t>dan</w:t>
        </w:r>
      </w:smartTag>
      <w:r w:rsidRPr="009B33BE">
        <w:rPr>
          <w:rFonts w:ascii="Trebuchet MS" w:hAnsi="Trebuchet MS" w:cs="Arial"/>
          <w:bCs/>
          <w:sz w:val="24"/>
          <w:u w:val="none"/>
        </w:rPr>
        <w:t>ce with Company procedures</w:t>
      </w:r>
      <w:r w:rsidR="00445172">
        <w:rPr>
          <w:rFonts w:ascii="Trebuchet MS" w:hAnsi="Trebuchet MS" w:cs="Arial"/>
          <w:bCs/>
          <w:sz w:val="24"/>
          <w:u w:val="none"/>
        </w:rPr>
        <w:t>.</w:t>
      </w:r>
    </w:p>
    <w:p w:rsidR="008B32C2" w:rsidRPr="008B32C2" w:rsidRDefault="008B32C2" w:rsidP="008B32C2">
      <w:pPr>
        <w:pStyle w:val="Subtitle"/>
        <w:tabs>
          <w:tab w:val="center" w:pos="4819"/>
          <w:tab w:val="right" w:pos="9639"/>
        </w:tabs>
        <w:ind w:left="360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8B32C2" w:rsidRDefault="008B32C2" w:rsidP="008B32C2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 w:rsidRPr="008B32C2">
        <w:rPr>
          <w:rFonts w:ascii="Trebuchet MS" w:hAnsi="Trebuchet MS" w:cs="Arial"/>
          <w:b/>
          <w:bCs/>
          <w:sz w:val="24"/>
          <w:u w:val="none"/>
        </w:rPr>
        <w:t>Health, Safety and Environment</w:t>
      </w:r>
    </w:p>
    <w:p w:rsidR="008B32C2" w:rsidRPr="00960EB9" w:rsidRDefault="008B32C2" w:rsidP="008B32C2">
      <w:pPr>
        <w:pStyle w:val="Subtitle"/>
        <w:numPr>
          <w:ilvl w:val="0"/>
          <w:numId w:val="28"/>
        </w:numPr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 xml:space="preserve">Take responsibility for </w:t>
      </w:r>
      <w:r w:rsidR="00445172">
        <w:rPr>
          <w:rFonts w:ascii="Trebuchet MS" w:hAnsi="Trebuchet MS" w:cs="Arial"/>
          <w:bCs/>
          <w:sz w:val="24"/>
          <w:u w:val="none"/>
        </w:rPr>
        <w:t xml:space="preserve">the monitoring of </w:t>
      </w:r>
      <w:r w:rsidRPr="009B33BE">
        <w:rPr>
          <w:rFonts w:ascii="Trebuchet MS" w:hAnsi="Trebuchet MS" w:cs="Arial"/>
          <w:bCs/>
          <w:sz w:val="24"/>
          <w:u w:val="none"/>
        </w:rPr>
        <w:t>safe execution of all works in accor</w:t>
      </w:r>
      <w:smartTag w:uri="urn:schemas-microsoft-com:office:smarttags" w:element="PersonName">
        <w:r w:rsidRPr="009B33BE">
          <w:rPr>
            <w:rFonts w:ascii="Trebuchet MS" w:hAnsi="Trebuchet MS" w:cs="Arial"/>
            <w:bCs/>
            <w:sz w:val="24"/>
            <w:u w:val="none"/>
          </w:rPr>
          <w:t>dan</w:t>
        </w:r>
      </w:smartTag>
      <w:r w:rsidRPr="009B33BE">
        <w:rPr>
          <w:rFonts w:ascii="Trebuchet MS" w:hAnsi="Trebuchet MS" w:cs="Arial"/>
          <w:bCs/>
          <w:sz w:val="24"/>
          <w:u w:val="none"/>
        </w:rPr>
        <w:t xml:space="preserve">ce with current legislation and Company procedures.  Liaise with Company Safety </w:t>
      </w:r>
      <w:r w:rsidR="00445172">
        <w:rPr>
          <w:rFonts w:ascii="Trebuchet MS" w:hAnsi="Trebuchet MS" w:cs="Arial"/>
          <w:bCs/>
          <w:sz w:val="24"/>
          <w:u w:val="none"/>
        </w:rPr>
        <w:t>team</w:t>
      </w:r>
      <w:r w:rsidR="0044543B">
        <w:rPr>
          <w:rFonts w:ascii="Trebuchet MS" w:hAnsi="Trebuchet MS" w:cs="Arial"/>
          <w:bCs/>
          <w:sz w:val="24"/>
          <w:u w:val="none"/>
        </w:rPr>
        <w:t>, NHBC and other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enforcing authorities</w:t>
      </w:r>
      <w:r w:rsidR="00445172">
        <w:rPr>
          <w:rFonts w:ascii="Trebuchet MS" w:hAnsi="Trebuchet MS" w:cs="Arial"/>
          <w:bCs/>
          <w:sz w:val="24"/>
          <w:u w:val="none"/>
        </w:rPr>
        <w:t>.</w:t>
      </w:r>
    </w:p>
    <w:p w:rsidR="00960EB9" w:rsidRPr="00960EB9" w:rsidRDefault="00960EB9" w:rsidP="00960EB9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960EB9" w:rsidRPr="00960EB9" w:rsidRDefault="00960EB9" w:rsidP="00960EB9">
      <w:pPr>
        <w:pStyle w:val="Subtitle"/>
        <w:tabs>
          <w:tab w:val="center" w:pos="4819"/>
          <w:tab w:val="right" w:pos="9639"/>
        </w:tabs>
        <w:jc w:val="left"/>
        <w:rPr>
          <w:rFonts w:ascii="Trebuchet MS" w:hAnsi="Trebuchet MS" w:cs="Arial"/>
          <w:b/>
          <w:bCs/>
          <w:sz w:val="24"/>
          <w:u w:val="none"/>
        </w:rPr>
      </w:pPr>
      <w:r w:rsidRPr="00960EB9">
        <w:rPr>
          <w:rFonts w:ascii="Trebuchet MS" w:hAnsi="Trebuchet MS" w:cs="Arial"/>
          <w:b/>
          <w:bCs/>
          <w:sz w:val="24"/>
          <w:u w:val="none"/>
        </w:rPr>
        <w:t>Other</w:t>
      </w:r>
    </w:p>
    <w:p w:rsidR="00960EB9" w:rsidRDefault="00960EB9" w:rsidP="00960EB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</w:pPr>
      <w:r>
        <w:t>Health and Safety - All employees have a statutory duty to look after their own safety and</w:t>
      </w:r>
      <w:bookmarkStart w:id="0" w:name="_GoBack"/>
      <w:bookmarkEnd w:id="0"/>
      <w:r>
        <w:t xml:space="preserve"> to give due consideration for the safety of others.  Employees also have specific responsibilities as set out in the Company Health and Safety Policy.</w:t>
      </w:r>
    </w:p>
    <w:p w:rsidR="00960EB9" w:rsidRDefault="00960EB9" w:rsidP="00960EB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</w:pPr>
      <w:r>
        <w:lastRenderedPageBreak/>
        <w:t>Equality &amp; Diversity - All employees must comply with the Company Equality and Diversity Policy, ensuring that at all times behaviour is fair and non-discriminatory.</w:t>
      </w:r>
    </w:p>
    <w:p w:rsidR="00407858" w:rsidRDefault="00407858" w:rsidP="00A570FA">
      <w:pPr>
        <w:pStyle w:val="Subtitle"/>
        <w:tabs>
          <w:tab w:val="center" w:pos="4819"/>
          <w:tab w:val="right" w:pos="9639"/>
        </w:tabs>
        <w:ind w:left="720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133328" w:rsidRDefault="00133328" w:rsidP="0044517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4819"/>
          <w:tab w:val="right" w:pos="9639"/>
        </w:tabs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Serving the Customer</w:t>
      </w:r>
      <w:r w:rsidR="000045AE">
        <w:rPr>
          <w:rFonts w:ascii="Trebuchet MS" w:hAnsi="Trebuchet MS" w:cs="Arial"/>
          <w:b/>
          <w:bCs/>
          <w:sz w:val="24"/>
          <w:u w:val="none"/>
        </w:rPr>
        <w:t xml:space="preserve"> (Internal and External)</w:t>
      </w:r>
    </w:p>
    <w:p w:rsidR="00A570FA" w:rsidRDefault="008B32C2" w:rsidP="008B32C2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8B32C2">
        <w:rPr>
          <w:rFonts w:ascii="Trebuchet MS" w:hAnsi="Trebuchet MS" w:cs="Arial"/>
          <w:b/>
          <w:sz w:val="24"/>
          <w:u w:val="none"/>
        </w:rPr>
        <w:t>Sales / Customer Liaison</w:t>
      </w:r>
    </w:p>
    <w:p w:rsidR="008B32C2" w:rsidRPr="0005130C" w:rsidRDefault="008B32C2" w:rsidP="008B32C2">
      <w:pPr>
        <w:pStyle w:val="Subtitle"/>
        <w:numPr>
          <w:ilvl w:val="0"/>
          <w:numId w:val="28"/>
        </w:numPr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>Represent the Company to its Clients in an efficient, responsible</w:t>
      </w:r>
      <w:r w:rsidR="0044543B">
        <w:rPr>
          <w:rFonts w:ascii="Trebuchet MS" w:hAnsi="Trebuchet MS" w:cs="Arial"/>
          <w:bCs/>
          <w:sz w:val="24"/>
          <w:u w:val="none"/>
        </w:rPr>
        <w:t>, professional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and pleasant manner.  Deal with Client complaints promptly when needs arise.  Liaise with </w:t>
      </w:r>
      <w:smartTag w:uri="urn:schemas-microsoft-com:office:smarttags" w:element="PersonName">
        <w:r w:rsidRPr="009B33BE">
          <w:rPr>
            <w:rFonts w:ascii="Trebuchet MS" w:hAnsi="Trebuchet MS" w:cs="Arial"/>
            <w:bCs/>
            <w:sz w:val="24"/>
            <w:u w:val="none"/>
          </w:rPr>
          <w:t xml:space="preserve">sales </w:t>
        </w:r>
      </w:smartTag>
      <w:r w:rsidRPr="009B33BE">
        <w:rPr>
          <w:rFonts w:ascii="Trebuchet MS" w:hAnsi="Trebuchet MS" w:cs="Arial"/>
          <w:bCs/>
          <w:sz w:val="24"/>
          <w:u w:val="none"/>
        </w:rPr>
        <w:t>representatives over all matters involving Clients’ requirements</w:t>
      </w:r>
      <w:r w:rsidR="0044543B">
        <w:rPr>
          <w:rFonts w:ascii="Trebuchet MS" w:hAnsi="Trebuchet MS" w:cs="Arial"/>
          <w:bCs/>
          <w:sz w:val="24"/>
          <w:u w:val="none"/>
        </w:rPr>
        <w:t xml:space="preserve"> and actively participate in the house demonstration and handover process.</w:t>
      </w:r>
    </w:p>
    <w:p w:rsidR="008B32C2" w:rsidRDefault="008B32C2" w:rsidP="008B32C2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8B32C2">
        <w:rPr>
          <w:rFonts w:ascii="Trebuchet MS" w:hAnsi="Trebuchet MS" w:cs="Arial"/>
          <w:b/>
          <w:sz w:val="24"/>
          <w:u w:val="none"/>
        </w:rPr>
        <w:t>Liaison with external agencies</w:t>
      </w:r>
    </w:p>
    <w:p w:rsidR="008B32C2" w:rsidRPr="00CF1E13" w:rsidRDefault="008B32C2" w:rsidP="008B32C2">
      <w:pPr>
        <w:pStyle w:val="Subtitle"/>
        <w:numPr>
          <w:ilvl w:val="0"/>
          <w:numId w:val="28"/>
        </w:numPr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>Liaise with NHBC, Building Control, Highways</w:t>
      </w:r>
      <w:r w:rsidR="009E79C6">
        <w:rPr>
          <w:rFonts w:ascii="Trebuchet MS" w:hAnsi="Trebuchet MS" w:cs="Arial"/>
          <w:bCs/>
          <w:sz w:val="24"/>
          <w:u w:val="none"/>
        </w:rPr>
        <w:t>, Utility Providers</w:t>
      </w:r>
      <w:r w:rsidR="00445172">
        <w:rPr>
          <w:rFonts w:ascii="Trebuchet MS" w:hAnsi="Trebuchet MS" w:cs="Arial"/>
          <w:bCs/>
          <w:sz w:val="24"/>
          <w:u w:val="none"/>
        </w:rPr>
        <w:t>, Enforcing Authorities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and Water Authority Inspectors to ensure technical compliance and programme</w:t>
      </w:r>
      <w:r w:rsidR="00445172">
        <w:rPr>
          <w:rFonts w:ascii="Trebuchet MS" w:hAnsi="Trebuchet MS" w:cs="Arial"/>
          <w:bCs/>
          <w:sz w:val="24"/>
          <w:u w:val="none"/>
        </w:rPr>
        <w:t>.</w:t>
      </w:r>
    </w:p>
    <w:p w:rsidR="00CF1E13" w:rsidRPr="009E79C6" w:rsidRDefault="00CF1E13" w:rsidP="00CF1E13">
      <w:pPr>
        <w:pStyle w:val="Subtitle"/>
        <w:numPr>
          <w:ilvl w:val="0"/>
          <w:numId w:val="28"/>
        </w:numPr>
        <w:tabs>
          <w:tab w:val="center" w:pos="4819"/>
          <w:tab w:val="right" w:pos="9639"/>
        </w:tabs>
        <w:jc w:val="both"/>
        <w:rPr>
          <w:rFonts w:ascii="Trebuchet MS" w:hAnsi="Trebuchet MS" w:cs="Arial"/>
          <w:bCs/>
          <w:sz w:val="24"/>
          <w:u w:val="none"/>
        </w:rPr>
      </w:pPr>
      <w:r w:rsidRPr="009E79C6">
        <w:rPr>
          <w:rFonts w:ascii="Trebuchet MS" w:hAnsi="Trebuchet MS" w:cs="Arial"/>
          <w:bCs/>
          <w:sz w:val="24"/>
          <w:u w:val="none"/>
        </w:rPr>
        <w:t>Ensure that roads and sewers are</w:t>
      </w:r>
      <w:r>
        <w:rPr>
          <w:rFonts w:ascii="Trebuchet MS" w:hAnsi="Trebuchet MS" w:cs="Arial"/>
          <w:bCs/>
          <w:sz w:val="24"/>
          <w:u w:val="none"/>
        </w:rPr>
        <w:t xml:space="preserve"> placed on maintenance,</w:t>
      </w:r>
      <w:r w:rsidR="00445172">
        <w:rPr>
          <w:rFonts w:ascii="Trebuchet MS" w:hAnsi="Trebuchet MS" w:cs="Arial"/>
          <w:bCs/>
          <w:sz w:val="24"/>
          <w:u w:val="none"/>
        </w:rPr>
        <w:t xml:space="preserve"> adopted, enabling </w:t>
      </w:r>
      <w:r w:rsidRPr="009E79C6">
        <w:rPr>
          <w:rFonts w:ascii="Trebuchet MS" w:hAnsi="Trebuchet MS" w:cs="Arial"/>
          <w:bCs/>
          <w:sz w:val="24"/>
          <w:u w:val="none"/>
        </w:rPr>
        <w:t>bonds</w:t>
      </w:r>
      <w:r>
        <w:rPr>
          <w:rFonts w:ascii="Trebuchet MS" w:hAnsi="Trebuchet MS" w:cs="Arial"/>
          <w:bCs/>
          <w:sz w:val="24"/>
          <w:u w:val="none"/>
        </w:rPr>
        <w:t xml:space="preserve"> reduced</w:t>
      </w:r>
      <w:r w:rsidRPr="009E79C6">
        <w:rPr>
          <w:rFonts w:ascii="Trebuchet MS" w:hAnsi="Trebuchet MS" w:cs="Arial"/>
          <w:bCs/>
          <w:sz w:val="24"/>
          <w:u w:val="none"/>
        </w:rPr>
        <w:t xml:space="preserve"> </w:t>
      </w:r>
      <w:r w:rsidR="00DE09DE">
        <w:rPr>
          <w:rFonts w:ascii="Trebuchet MS" w:hAnsi="Trebuchet MS" w:cs="Arial"/>
          <w:bCs/>
          <w:sz w:val="24"/>
          <w:u w:val="none"/>
        </w:rPr>
        <w:t xml:space="preserve">and </w:t>
      </w:r>
      <w:r w:rsidRPr="009E79C6">
        <w:rPr>
          <w:rFonts w:ascii="Trebuchet MS" w:hAnsi="Trebuchet MS" w:cs="Arial"/>
          <w:bCs/>
          <w:sz w:val="24"/>
          <w:u w:val="none"/>
        </w:rPr>
        <w:t>cancelled as early as possible</w:t>
      </w:r>
      <w:r w:rsidR="00445172">
        <w:rPr>
          <w:rFonts w:ascii="Trebuchet MS" w:hAnsi="Trebuchet MS" w:cs="Arial"/>
          <w:bCs/>
          <w:sz w:val="24"/>
          <w:u w:val="none"/>
        </w:rPr>
        <w:t>.</w:t>
      </w:r>
    </w:p>
    <w:p w:rsidR="00CF1E13" w:rsidRPr="008B32C2" w:rsidRDefault="00CF1E13" w:rsidP="00CF1E13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</w:p>
    <w:p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Delivering Quality</w:t>
      </w:r>
    </w:p>
    <w:p w:rsidR="00A570FA" w:rsidRDefault="00C9208C" w:rsidP="00C9208C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C9208C">
        <w:rPr>
          <w:rFonts w:ascii="Trebuchet MS" w:hAnsi="Trebuchet MS" w:cs="Arial"/>
          <w:b/>
          <w:sz w:val="24"/>
          <w:u w:val="none"/>
        </w:rPr>
        <w:t>Quality Control</w:t>
      </w:r>
    </w:p>
    <w:p w:rsidR="00C9208C" w:rsidRPr="00445172" w:rsidRDefault="00C9208C" w:rsidP="00C9208C">
      <w:pPr>
        <w:pStyle w:val="Subtitle"/>
        <w:numPr>
          <w:ilvl w:val="0"/>
          <w:numId w:val="28"/>
        </w:numPr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>Monitor quality of</w:t>
      </w:r>
      <w:r w:rsidR="00A776D0">
        <w:rPr>
          <w:rFonts w:ascii="Trebuchet MS" w:hAnsi="Trebuchet MS" w:cs="Arial"/>
          <w:bCs/>
          <w:sz w:val="24"/>
          <w:u w:val="none"/>
        </w:rPr>
        <w:t xml:space="preserve"> all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work</w:t>
      </w:r>
      <w:r w:rsidR="00A776D0">
        <w:rPr>
          <w:rFonts w:ascii="Trebuchet MS" w:hAnsi="Trebuchet MS" w:cs="Arial"/>
          <w:bCs/>
          <w:sz w:val="24"/>
          <w:u w:val="none"/>
        </w:rPr>
        <w:t>s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to ensure</w:t>
      </w:r>
      <w:r w:rsidR="009E79C6">
        <w:rPr>
          <w:rFonts w:ascii="Trebuchet MS" w:hAnsi="Trebuchet MS" w:cs="Arial"/>
          <w:bCs/>
          <w:sz w:val="24"/>
          <w:u w:val="none"/>
        </w:rPr>
        <w:t xml:space="preserve"> full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technical compliance and </w:t>
      </w:r>
      <w:r w:rsidR="00A776D0">
        <w:rPr>
          <w:rFonts w:ascii="Trebuchet MS" w:hAnsi="Trebuchet MS" w:cs="Arial"/>
          <w:bCs/>
          <w:sz w:val="24"/>
          <w:u w:val="none"/>
        </w:rPr>
        <w:t xml:space="preserve">adherence to </w:t>
      </w:r>
      <w:r w:rsidR="009E79C6">
        <w:rPr>
          <w:rFonts w:ascii="Trebuchet MS" w:hAnsi="Trebuchet MS" w:cs="Arial"/>
          <w:bCs/>
          <w:sz w:val="24"/>
          <w:u w:val="none"/>
        </w:rPr>
        <w:t xml:space="preserve">the </w:t>
      </w:r>
      <w:r w:rsidRPr="009B33BE">
        <w:rPr>
          <w:rFonts w:ascii="Trebuchet MS" w:hAnsi="Trebuchet MS" w:cs="Arial"/>
          <w:bCs/>
          <w:sz w:val="24"/>
          <w:u w:val="none"/>
        </w:rPr>
        <w:t>Company</w:t>
      </w:r>
      <w:r w:rsidR="009E79C6">
        <w:rPr>
          <w:rFonts w:ascii="Trebuchet MS" w:hAnsi="Trebuchet MS" w:cs="Arial"/>
          <w:bCs/>
          <w:sz w:val="24"/>
          <w:u w:val="none"/>
        </w:rPr>
        <w:t xml:space="preserve"> LIBMS procedures.</w:t>
      </w:r>
    </w:p>
    <w:p w:rsidR="00445172" w:rsidRPr="00445172" w:rsidRDefault="00445172" w:rsidP="00445172">
      <w:pPr>
        <w:pStyle w:val="Subtitle"/>
        <w:numPr>
          <w:ilvl w:val="0"/>
          <w:numId w:val="28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 w:rsidRPr="00445172">
        <w:rPr>
          <w:rFonts w:ascii="Trebuchet MS" w:hAnsi="Trebuchet MS" w:cs="Arial"/>
          <w:sz w:val="24"/>
          <w:u w:val="none"/>
        </w:rPr>
        <w:t>Achieve standards within Service Delivery</w:t>
      </w:r>
      <w:r>
        <w:rPr>
          <w:rFonts w:ascii="Trebuchet MS" w:hAnsi="Trebuchet MS" w:cs="Arial"/>
          <w:sz w:val="24"/>
          <w:u w:val="none"/>
        </w:rPr>
        <w:t>.</w:t>
      </w:r>
    </w:p>
    <w:p w:rsidR="00C9208C" w:rsidRPr="00C9208C" w:rsidRDefault="00C9208C" w:rsidP="00C9208C">
      <w:pPr>
        <w:pStyle w:val="Subtitle"/>
        <w:spacing w:after="120"/>
        <w:jc w:val="both"/>
        <w:rPr>
          <w:rFonts w:ascii="Trebuchet MS" w:hAnsi="Trebuchet MS" w:cs="Arial"/>
          <w:b/>
          <w:bCs/>
          <w:sz w:val="24"/>
          <w:u w:val="none"/>
        </w:rPr>
      </w:pPr>
      <w:r w:rsidRPr="00C9208C">
        <w:rPr>
          <w:rFonts w:ascii="Trebuchet MS" w:hAnsi="Trebuchet MS" w:cs="Arial"/>
          <w:b/>
          <w:bCs/>
          <w:sz w:val="24"/>
          <w:u w:val="none"/>
        </w:rPr>
        <w:t>Site Presentation</w:t>
      </w:r>
    </w:p>
    <w:p w:rsidR="00C9208C" w:rsidRPr="00C9208C" w:rsidRDefault="00C9208C" w:rsidP="00C9208C">
      <w:pPr>
        <w:pStyle w:val="Subtitle"/>
        <w:numPr>
          <w:ilvl w:val="0"/>
          <w:numId w:val="28"/>
        </w:numPr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9B33BE">
        <w:rPr>
          <w:rFonts w:ascii="Trebuchet MS" w:hAnsi="Trebuchet MS" w:cs="Arial"/>
          <w:bCs/>
          <w:sz w:val="24"/>
          <w:u w:val="none"/>
        </w:rPr>
        <w:t>Ensure that site is kept tidy and that the site is presented in a clean, tidy</w:t>
      </w:r>
      <w:r w:rsidR="009E79C6">
        <w:rPr>
          <w:rFonts w:ascii="Trebuchet MS" w:hAnsi="Trebuchet MS" w:cs="Arial"/>
          <w:bCs/>
          <w:sz w:val="24"/>
          <w:u w:val="none"/>
        </w:rPr>
        <w:t>,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</w:t>
      </w:r>
      <w:r w:rsidR="00445172">
        <w:rPr>
          <w:rFonts w:ascii="Trebuchet MS" w:hAnsi="Trebuchet MS" w:cs="Arial"/>
          <w:bCs/>
          <w:sz w:val="24"/>
          <w:u w:val="none"/>
        </w:rPr>
        <w:t>professional</w:t>
      </w:r>
      <w:r w:rsidRPr="009B33BE">
        <w:rPr>
          <w:rFonts w:ascii="Trebuchet MS" w:hAnsi="Trebuchet MS" w:cs="Arial"/>
          <w:bCs/>
          <w:sz w:val="24"/>
          <w:u w:val="none"/>
        </w:rPr>
        <w:t xml:space="preserve"> manner</w:t>
      </w:r>
      <w:r w:rsidR="00445172">
        <w:rPr>
          <w:rFonts w:ascii="Trebuchet MS" w:hAnsi="Trebuchet MS" w:cs="Arial"/>
          <w:bCs/>
          <w:sz w:val="24"/>
          <w:u w:val="none"/>
        </w:rPr>
        <w:t>.</w:t>
      </w:r>
    </w:p>
    <w:p w:rsidR="000045AE" w:rsidRDefault="000045AE" w:rsidP="000045AE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0045AE" w:rsidRPr="0082218C" w:rsidRDefault="000045AE" w:rsidP="000045A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Managing People</w:t>
      </w:r>
    </w:p>
    <w:p w:rsidR="000045AE" w:rsidRPr="0082218C" w:rsidRDefault="000045AE" w:rsidP="000045AE">
      <w:pPr>
        <w:pStyle w:val="Subtitle"/>
        <w:jc w:val="both"/>
        <w:rPr>
          <w:rFonts w:ascii="Trebuchet MS" w:hAnsi="Trebuchet MS" w:cs="Arial"/>
          <w:sz w:val="24"/>
          <w:u w:val="none"/>
        </w:rPr>
      </w:pPr>
      <w:r w:rsidRPr="0082218C">
        <w:rPr>
          <w:rFonts w:ascii="Trebuchet MS" w:hAnsi="Trebuchet MS" w:cs="Arial"/>
          <w:sz w:val="24"/>
          <w:u w:val="none"/>
        </w:rPr>
        <w:tab/>
      </w:r>
    </w:p>
    <w:p w:rsidR="000045AE" w:rsidRPr="009C1822" w:rsidRDefault="000045AE" w:rsidP="000045AE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 w:rsidRPr="009C1822">
        <w:rPr>
          <w:rFonts w:ascii="Trebuchet MS" w:hAnsi="Trebuchet MS" w:cs="Arial"/>
          <w:b/>
          <w:sz w:val="24"/>
          <w:u w:val="none"/>
        </w:rPr>
        <w:t>Monitor and Feedback on Performance</w:t>
      </w:r>
    </w:p>
    <w:p w:rsidR="000045AE" w:rsidRDefault="000045AE" w:rsidP="000045AE">
      <w:pPr>
        <w:numPr>
          <w:ilvl w:val="0"/>
          <w:numId w:val="14"/>
        </w:numPr>
      </w:pPr>
      <w:r>
        <w:t>Carry out annual and interim Performance &amp; Development Reviews</w:t>
      </w:r>
    </w:p>
    <w:p w:rsidR="000045AE" w:rsidRDefault="000045AE" w:rsidP="000045AE">
      <w:pPr>
        <w:numPr>
          <w:ilvl w:val="0"/>
          <w:numId w:val="14"/>
        </w:numPr>
      </w:pPr>
      <w:r>
        <w:t>Control attendance</w:t>
      </w:r>
    </w:p>
    <w:p w:rsidR="000045AE" w:rsidRDefault="000045AE" w:rsidP="000045AE">
      <w:pPr>
        <w:numPr>
          <w:ilvl w:val="0"/>
          <w:numId w:val="14"/>
        </w:numPr>
      </w:pPr>
      <w:r>
        <w:t xml:space="preserve">Identify shortfalls or training requirements that may arise during the works </w:t>
      </w:r>
    </w:p>
    <w:p w:rsidR="000045AE" w:rsidRDefault="000045AE" w:rsidP="000045AE"/>
    <w:p w:rsidR="000045AE" w:rsidRPr="000F11AD" w:rsidRDefault="000045AE" w:rsidP="000045AE">
      <w:pPr>
        <w:rPr>
          <w:b/>
        </w:rPr>
      </w:pPr>
      <w:r w:rsidRPr="000F11AD">
        <w:rPr>
          <w:b/>
        </w:rPr>
        <w:t>Comply with Lovell Policy</w:t>
      </w:r>
      <w:r w:rsidR="00445172">
        <w:rPr>
          <w:b/>
        </w:rPr>
        <w:t>, Procedures</w:t>
      </w:r>
      <w:r w:rsidRPr="000F11AD">
        <w:rPr>
          <w:b/>
        </w:rPr>
        <w:t xml:space="preserve"> and Employment L</w:t>
      </w:r>
      <w:r>
        <w:rPr>
          <w:b/>
        </w:rPr>
        <w:t>egislation, relating to;</w:t>
      </w:r>
    </w:p>
    <w:p w:rsidR="000045AE" w:rsidRDefault="000045AE" w:rsidP="000045AE">
      <w:pPr>
        <w:numPr>
          <w:ilvl w:val="0"/>
          <w:numId w:val="23"/>
        </w:numPr>
      </w:pPr>
      <w:r>
        <w:t>Recruitment</w:t>
      </w:r>
    </w:p>
    <w:p w:rsidR="000045AE" w:rsidRDefault="000045AE" w:rsidP="000045AE">
      <w:pPr>
        <w:numPr>
          <w:ilvl w:val="0"/>
          <w:numId w:val="23"/>
        </w:numPr>
      </w:pPr>
      <w:r>
        <w:t>Induction</w:t>
      </w:r>
    </w:p>
    <w:p w:rsidR="000045AE" w:rsidRDefault="00445172" w:rsidP="000045AE">
      <w:pPr>
        <w:numPr>
          <w:ilvl w:val="0"/>
          <w:numId w:val="23"/>
        </w:numPr>
      </w:pPr>
      <w:r>
        <w:t>Performance management</w:t>
      </w:r>
    </w:p>
    <w:p w:rsidR="000045AE" w:rsidRDefault="00445172" w:rsidP="000045AE">
      <w:pPr>
        <w:numPr>
          <w:ilvl w:val="0"/>
          <w:numId w:val="23"/>
        </w:numPr>
      </w:pPr>
      <w:r>
        <w:t xml:space="preserve">Health, Safety, Environment </w:t>
      </w:r>
      <w:r w:rsidR="000045AE">
        <w:t>and Welfare</w:t>
      </w:r>
    </w:p>
    <w:p w:rsidR="000045AE" w:rsidRDefault="000045AE" w:rsidP="000045AE">
      <w:pPr>
        <w:numPr>
          <w:ilvl w:val="0"/>
          <w:numId w:val="23"/>
        </w:numPr>
      </w:pPr>
      <w:r>
        <w:t>Absence Management</w:t>
      </w:r>
    </w:p>
    <w:p w:rsidR="000045AE" w:rsidRDefault="000045AE" w:rsidP="000045AE"/>
    <w:p w:rsidR="000045AE" w:rsidRDefault="000045AE" w:rsidP="000045AE">
      <w:pPr>
        <w:rPr>
          <w:b/>
        </w:rPr>
      </w:pPr>
      <w:r w:rsidRPr="00CF1E4B">
        <w:rPr>
          <w:b/>
        </w:rPr>
        <w:t>Regularly Communicate</w:t>
      </w:r>
    </w:p>
    <w:p w:rsidR="000045AE" w:rsidRPr="00A776D0" w:rsidRDefault="000045AE" w:rsidP="000045AE">
      <w:r w:rsidRPr="00A776D0">
        <w:t>Site managers will communicate and update all members of the team via:</w:t>
      </w:r>
    </w:p>
    <w:p w:rsidR="000045AE" w:rsidRDefault="000045AE" w:rsidP="000045AE">
      <w:pPr>
        <w:numPr>
          <w:ilvl w:val="0"/>
          <w:numId w:val="26"/>
        </w:numPr>
      </w:pPr>
      <w:r>
        <w:t xml:space="preserve">Project team meetings                                                           </w:t>
      </w:r>
    </w:p>
    <w:p w:rsidR="000045AE" w:rsidRDefault="000045AE" w:rsidP="000045AE">
      <w:pPr>
        <w:numPr>
          <w:ilvl w:val="0"/>
          <w:numId w:val="26"/>
        </w:numPr>
      </w:pPr>
      <w:r>
        <w:t>Client meetings</w:t>
      </w:r>
    </w:p>
    <w:p w:rsidR="000045AE" w:rsidRDefault="000045AE" w:rsidP="000045AE">
      <w:pPr>
        <w:numPr>
          <w:ilvl w:val="0"/>
          <w:numId w:val="26"/>
        </w:numPr>
      </w:pPr>
      <w:r>
        <w:t>Sales / build meetings</w:t>
      </w:r>
    </w:p>
    <w:p w:rsidR="000045AE" w:rsidRDefault="000045AE" w:rsidP="000045AE">
      <w:pPr>
        <w:numPr>
          <w:ilvl w:val="0"/>
          <w:numId w:val="26"/>
        </w:numPr>
      </w:pPr>
      <w:r>
        <w:t>Site Inductions</w:t>
      </w:r>
    </w:p>
    <w:p w:rsidR="000045AE" w:rsidRDefault="000045AE" w:rsidP="000045AE">
      <w:pPr>
        <w:numPr>
          <w:ilvl w:val="0"/>
          <w:numId w:val="26"/>
        </w:numPr>
      </w:pPr>
      <w:r>
        <w:t>Toolbox talks</w:t>
      </w:r>
    </w:p>
    <w:p w:rsidR="000045AE" w:rsidRDefault="000045AE" w:rsidP="000045AE">
      <w:pPr>
        <w:numPr>
          <w:ilvl w:val="0"/>
          <w:numId w:val="26"/>
        </w:numPr>
      </w:pPr>
      <w:r>
        <w:t>Sub contractor meetings</w:t>
      </w:r>
    </w:p>
    <w:p w:rsidR="000045AE" w:rsidRDefault="000045AE" w:rsidP="000045AE">
      <w:pPr>
        <w:numPr>
          <w:ilvl w:val="0"/>
          <w:numId w:val="26"/>
        </w:numPr>
      </w:pPr>
      <w:r>
        <w:lastRenderedPageBreak/>
        <w:t>Health, safety and environmental committee meetings</w:t>
      </w:r>
    </w:p>
    <w:p w:rsidR="000045AE" w:rsidRPr="00D91B3A" w:rsidRDefault="000045AE" w:rsidP="000045AE">
      <w:pPr>
        <w:numPr>
          <w:ilvl w:val="0"/>
          <w:numId w:val="26"/>
        </w:numPr>
      </w:pPr>
      <w:r>
        <w:t>Home demonstration / handovers</w:t>
      </w:r>
    </w:p>
    <w:p w:rsidR="000045AE" w:rsidRDefault="000045AE" w:rsidP="000045AE">
      <w:pPr>
        <w:rPr>
          <w:b/>
        </w:rPr>
      </w:pPr>
    </w:p>
    <w:p w:rsidR="000045AE" w:rsidRDefault="000045AE" w:rsidP="000045AE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Give and Receive Feedback</w:t>
      </w:r>
    </w:p>
    <w:p w:rsidR="000045AE" w:rsidRPr="00A776D0" w:rsidRDefault="000045AE" w:rsidP="000045AE">
      <w:pPr>
        <w:pStyle w:val="Subtitle"/>
        <w:spacing w:after="120"/>
        <w:jc w:val="both"/>
        <w:rPr>
          <w:rFonts w:ascii="Trebuchet MS" w:hAnsi="Trebuchet MS" w:cs="Arial"/>
          <w:sz w:val="24"/>
          <w:u w:val="none"/>
        </w:rPr>
      </w:pPr>
      <w:r w:rsidRPr="00A776D0">
        <w:rPr>
          <w:rFonts w:ascii="Trebuchet MS" w:hAnsi="Trebuchet MS" w:cs="Arial"/>
          <w:sz w:val="24"/>
          <w:u w:val="none"/>
        </w:rPr>
        <w:t>Site managers will give and receive feedback relative to their working environment by:</w:t>
      </w:r>
    </w:p>
    <w:p w:rsidR="000045AE" w:rsidRDefault="000045AE" w:rsidP="000045AE">
      <w:pPr>
        <w:pStyle w:val="Subtitle"/>
        <w:numPr>
          <w:ilvl w:val="0"/>
          <w:numId w:val="11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Holding regular team meetings on site</w:t>
      </w:r>
    </w:p>
    <w:p w:rsidR="000045AE" w:rsidRDefault="000045AE" w:rsidP="000045AE">
      <w:pPr>
        <w:pStyle w:val="Subtitle"/>
        <w:numPr>
          <w:ilvl w:val="0"/>
          <w:numId w:val="11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Site inspections</w:t>
      </w:r>
    </w:p>
    <w:p w:rsidR="000045AE" w:rsidRDefault="000045AE" w:rsidP="000045AE">
      <w:pPr>
        <w:pStyle w:val="Subtitle"/>
        <w:numPr>
          <w:ilvl w:val="0"/>
          <w:numId w:val="11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Project team meetings</w:t>
      </w:r>
    </w:p>
    <w:p w:rsidR="000045AE" w:rsidRDefault="000045AE" w:rsidP="000045AE">
      <w:pPr>
        <w:pStyle w:val="Subtitle"/>
        <w:numPr>
          <w:ilvl w:val="0"/>
          <w:numId w:val="11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As requested by subordinate or more senior staff</w:t>
      </w:r>
    </w:p>
    <w:p w:rsidR="000045AE" w:rsidRDefault="000045AE" w:rsidP="000045AE">
      <w:pPr>
        <w:pStyle w:val="Subtitle"/>
        <w:spacing w:after="120"/>
        <w:ind w:left="7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 xml:space="preserve"> </w:t>
      </w:r>
    </w:p>
    <w:p w:rsidR="000045AE" w:rsidRPr="009C1822" w:rsidRDefault="000045AE" w:rsidP="000045AE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  <w:r>
        <w:rPr>
          <w:rFonts w:ascii="Trebuchet MS" w:hAnsi="Trebuchet MS" w:cs="Arial"/>
          <w:b/>
          <w:sz w:val="24"/>
          <w:u w:val="none"/>
        </w:rPr>
        <w:t>Support Learning</w:t>
      </w:r>
      <w:r w:rsidRPr="009C1822">
        <w:rPr>
          <w:rFonts w:ascii="Trebuchet MS" w:hAnsi="Trebuchet MS" w:cs="Arial"/>
          <w:b/>
          <w:sz w:val="24"/>
          <w:u w:val="none"/>
        </w:rPr>
        <w:t xml:space="preserve"> and </w:t>
      </w:r>
      <w:r>
        <w:rPr>
          <w:rFonts w:ascii="Trebuchet MS" w:hAnsi="Trebuchet MS" w:cs="Arial"/>
          <w:b/>
          <w:sz w:val="24"/>
          <w:u w:val="none"/>
        </w:rPr>
        <w:t>D</w:t>
      </w:r>
      <w:r w:rsidRPr="009C1822">
        <w:rPr>
          <w:rFonts w:ascii="Trebuchet MS" w:hAnsi="Trebuchet MS" w:cs="Arial"/>
          <w:b/>
          <w:sz w:val="24"/>
          <w:u w:val="none"/>
        </w:rPr>
        <w:t>evelopment</w:t>
      </w:r>
    </w:p>
    <w:p w:rsidR="000045AE" w:rsidRDefault="000045AE" w:rsidP="000045AE">
      <w:pPr>
        <w:pStyle w:val="Subtitle"/>
        <w:numPr>
          <w:ilvl w:val="0"/>
          <w:numId w:val="1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Support staff to enable development in line with their PDP</w:t>
      </w:r>
    </w:p>
    <w:p w:rsidR="000045AE" w:rsidRDefault="000045AE" w:rsidP="000045AE">
      <w:pPr>
        <w:pStyle w:val="Subtitle"/>
        <w:numPr>
          <w:ilvl w:val="0"/>
          <w:numId w:val="14"/>
        </w:numPr>
        <w:spacing w:after="120"/>
        <w:jc w:val="both"/>
        <w:rPr>
          <w:rFonts w:ascii="Trebuchet MS" w:hAnsi="Trebuchet MS" w:cs="Arial"/>
          <w:sz w:val="24"/>
          <w:u w:val="none"/>
        </w:rPr>
      </w:pPr>
      <w:r>
        <w:rPr>
          <w:rFonts w:ascii="Trebuchet MS" w:hAnsi="Trebuchet MS" w:cs="Arial"/>
          <w:sz w:val="24"/>
          <w:u w:val="none"/>
        </w:rPr>
        <w:t>Encourage progression towards full professional membership, where appropriate</w:t>
      </w:r>
    </w:p>
    <w:p w:rsidR="00C9208C" w:rsidRPr="00C9208C" w:rsidRDefault="00C9208C" w:rsidP="00C9208C">
      <w:pPr>
        <w:pStyle w:val="Subtitle"/>
        <w:spacing w:after="120"/>
        <w:jc w:val="both"/>
        <w:rPr>
          <w:rFonts w:ascii="Trebuchet MS" w:hAnsi="Trebuchet MS" w:cs="Arial"/>
          <w:b/>
          <w:sz w:val="24"/>
          <w:u w:val="none"/>
        </w:rPr>
      </w:pPr>
    </w:p>
    <w:p w:rsidR="00133328" w:rsidRDefault="00133328" w:rsidP="00B253A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>
        <w:rPr>
          <w:rFonts w:ascii="Trebuchet MS" w:hAnsi="Trebuchet MS" w:cs="Arial"/>
          <w:b/>
          <w:bCs/>
          <w:sz w:val="24"/>
          <w:u w:val="none"/>
        </w:rPr>
        <w:t>Technical Skills and Knowledge</w:t>
      </w:r>
    </w:p>
    <w:p w:rsidR="00B253A1" w:rsidRDefault="00B253A1" w:rsidP="007973E6">
      <w:pPr>
        <w:pStyle w:val="Subtitle"/>
        <w:jc w:val="both"/>
        <w:rPr>
          <w:rFonts w:ascii="Trebuchet MS" w:hAnsi="Trebuchet MS" w:cs="Arial"/>
          <w:b/>
          <w:bCs/>
          <w:sz w:val="24"/>
          <w:u w:val="none"/>
        </w:rPr>
      </w:pPr>
    </w:p>
    <w:tbl>
      <w:tblPr>
        <w:tblStyle w:val="TableGrid"/>
        <w:tblW w:w="0" w:type="auto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455"/>
        <w:gridCol w:w="1496"/>
        <w:gridCol w:w="1683"/>
        <w:gridCol w:w="1565"/>
      </w:tblGrid>
      <w:tr w:rsidR="00133328" w:rsidRPr="0082218C" w:rsidTr="0005130C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133328" w:rsidRPr="0082218C" w:rsidRDefault="00133328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b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82218C" w:rsidRDefault="00133328" w:rsidP="00B80EE2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82218C">
              <w:rPr>
                <w:rFonts w:ascii="Trebuchet MS" w:hAnsi="Trebuchet MS" w:cs="Arial"/>
                <w:b/>
                <w:sz w:val="24"/>
                <w:u w:val="none"/>
              </w:rPr>
              <w:t>Basic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82218C" w:rsidRDefault="00133328" w:rsidP="00B80EE2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82218C">
              <w:rPr>
                <w:rFonts w:ascii="Trebuchet MS" w:hAnsi="Trebuchet MS" w:cs="Arial"/>
                <w:b/>
                <w:sz w:val="24"/>
                <w:u w:val="none"/>
              </w:rPr>
              <w:t>Intermediate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3328" w:rsidRPr="0082218C" w:rsidRDefault="00133328" w:rsidP="00B80EE2">
            <w:pPr>
              <w:pStyle w:val="Subtitle"/>
              <w:spacing w:before="40" w:after="40"/>
              <w:rPr>
                <w:rFonts w:ascii="Trebuchet MS" w:hAnsi="Trebuchet MS" w:cs="Arial"/>
                <w:b/>
                <w:sz w:val="24"/>
                <w:u w:val="none"/>
              </w:rPr>
            </w:pPr>
            <w:r w:rsidRPr="0082218C">
              <w:rPr>
                <w:rFonts w:ascii="Trebuchet MS" w:hAnsi="Trebuchet MS" w:cs="Arial"/>
                <w:b/>
                <w:sz w:val="24"/>
                <w:u w:val="none"/>
              </w:rPr>
              <w:t>Advanced</w:t>
            </w:r>
          </w:p>
        </w:tc>
      </w:tr>
      <w:tr w:rsidR="008B32C2" w:rsidRPr="0082218C" w:rsidTr="0005130C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  <w:tab w:val="num" w:pos="4320"/>
              </w:tabs>
              <w:spacing w:before="40" w:after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Detailed</w:t>
            </w:r>
            <w:r>
              <w:rPr>
                <w:rFonts w:ascii="Trebuchet MS" w:hAnsi="Trebuchet MS" w:cs="Arial"/>
                <w:sz w:val="24"/>
                <w:u w:val="none"/>
              </w:rPr>
              <w:t xml:space="preserve"> knowledge of NHBC requirements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445172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</w:tabs>
              <w:spacing w:before="40" w:after="40"/>
              <w:ind w:left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Detailed kn</w:t>
            </w:r>
            <w:r>
              <w:rPr>
                <w:rFonts w:ascii="Trebuchet MS" w:hAnsi="Trebuchet MS" w:cs="Arial"/>
                <w:sz w:val="24"/>
                <w:u w:val="none"/>
              </w:rPr>
              <w:t>owledge of Building Regulations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445172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</w:tabs>
              <w:spacing w:before="40" w:after="40"/>
              <w:ind w:left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Underst</w:t>
            </w:r>
            <w:r>
              <w:rPr>
                <w:rFonts w:ascii="Trebuchet MS" w:hAnsi="Trebuchet MS" w:cs="Arial"/>
                <w:sz w:val="24"/>
                <w:u w:val="none"/>
              </w:rPr>
              <w:t>anding of structural principles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445172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</w:tabs>
              <w:spacing w:before="40" w:after="40"/>
              <w:ind w:left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Knowledge</w:t>
            </w:r>
            <w:r>
              <w:rPr>
                <w:rFonts w:ascii="Trebuchet MS" w:hAnsi="Trebuchet MS" w:cs="Arial"/>
                <w:sz w:val="24"/>
                <w:u w:val="none"/>
              </w:rPr>
              <w:t xml:space="preserve"> of road and sewer construction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445172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</w:tabs>
              <w:spacing w:before="40" w:after="40"/>
              <w:ind w:left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Knowledge of good trad</w:t>
            </w:r>
            <w:r>
              <w:rPr>
                <w:rFonts w:ascii="Trebuchet MS" w:hAnsi="Trebuchet MS" w:cs="Arial"/>
                <w:sz w:val="24"/>
                <w:u w:val="none"/>
              </w:rPr>
              <w:t>e practice</w:t>
            </w:r>
          </w:p>
        </w:tc>
        <w:tc>
          <w:tcPr>
            <w:tcW w:w="1496" w:type="dxa"/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05130C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</w:tabs>
              <w:spacing w:before="40" w:after="40"/>
              <w:ind w:left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Knowledge o</w:t>
            </w:r>
            <w:r>
              <w:rPr>
                <w:rFonts w:ascii="Trebuchet MS" w:hAnsi="Trebuchet MS" w:cs="Arial"/>
                <w:sz w:val="24"/>
                <w:u w:val="none"/>
              </w:rPr>
              <w:t>f Health and Safety Regulations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445172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9B33BE" w:rsidRDefault="008B32C2" w:rsidP="004E6A96">
            <w:pPr>
              <w:pStyle w:val="Subtitle"/>
              <w:tabs>
                <w:tab w:val="left" w:pos="320"/>
              </w:tabs>
              <w:spacing w:before="40" w:after="40"/>
              <w:ind w:left="40"/>
              <w:jc w:val="left"/>
              <w:rPr>
                <w:rFonts w:ascii="Trebuchet MS" w:hAnsi="Trebuchet MS" w:cs="Arial"/>
                <w:sz w:val="24"/>
                <w:u w:val="none"/>
              </w:rPr>
            </w:pPr>
            <w:r w:rsidRPr="009B33BE">
              <w:rPr>
                <w:rFonts w:ascii="Trebuchet MS" w:hAnsi="Trebuchet MS" w:cs="Arial"/>
                <w:sz w:val="24"/>
                <w:u w:val="none"/>
              </w:rPr>
              <w:t>Knowled</w:t>
            </w:r>
            <w:r>
              <w:rPr>
                <w:rFonts w:ascii="Trebuchet MS" w:hAnsi="Trebuchet MS" w:cs="Arial"/>
                <w:sz w:val="24"/>
                <w:u w:val="none"/>
              </w:rPr>
              <w:t>ge of environmental regulations</w:t>
            </w:r>
          </w:p>
        </w:tc>
        <w:tc>
          <w:tcPr>
            <w:tcW w:w="1496" w:type="dxa"/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shd w:val="clear" w:color="auto" w:fill="CCFFCC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BA4897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8B32C2" w:rsidRPr="0082218C" w:rsidTr="00BA4897">
        <w:trPr>
          <w:trHeight w:val="408"/>
          <w:jc w:val="center"/>
        </w:trPr>
        <w:tc>
          <w:tcPr>
            <w:tcW w:w="4455" w:type="dxa"/>
            <w:shd w:val="clear" w:color="auto" w:fill="FFFFFF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</w:tcPr>
          <w:p w:rsidR="008B32C2" w:rsidRPr="0082218C" w:rsidRDefault="008B32C2" w:rsidP="006F71CB">
            <w:pPr>
              <w:pStyle w:val="Subtitle"/>
              <w:spacing w:before="40" w:after="40"/>
              <w:jc w:val="both"/>
              <w:rPr>
                <w:rFonts w:ascii="Trebuchet MS" w:hAnsi="Trebuchet MS" w:cs="Arial"/>
                <w:sz w:val="24"/>
                <w:u w:val="none"/>
              </w:rPr>
            </w:pPr>
          </w:p>
        </w:tc>
      </w:tr>
    </w:tbl>
    <w:p w:rsidR="00D91B3A" w:rsidRDefault="00D91B3A" w:rsidP="0084127B">
      <w:pPr>
        <w:pStyle w:val="Subtitle"/>
        <w:jc w:val="left"/>
        <w:rPr>
          <w:rFonts w:ascii="Trebuchet MS" w:hAnsi="Trebuchet MS" w:cs="Arial"/>
          <w:b/>
          <w:bCs/>
          <w:sz w:val="24"/>
          <w:u w:val="none"/>
        </w:rPr>
      </w:pPr>
    </w:p>
    <w:p w:rsidR="00CF1E4B" w:rsidRPr="00CF1E4B" w:rsidRDefault="00CF1E4B" w:rsidP="00CF1E4B">
      <w:pPr>
        <w:rPr>
          <w:b/>
        </w:rPr>
      </w:pPr>
    </w:p>
    <w:p w:rsidR="007973E6" w:rsidRPr="000045AE" w:rsidRDefault="000045AE" w:rsidP="000045A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bCs/>
          <w:sz w:val="24"/>
          <w:u w:val="none"/>
        </w:rPr>
      </w:pPr>
      <w:r w:rsidRPr="000045AE">
        <w:rPr>
          <w:rFonts w:ascii="Trebuchet MS" w:hAnsi="Trebuchet MS" w:cs="Arial"/>
          <w:b/>
          <w:bCs/>
          <w:sz w:val="24"/>
          <w:u w:val="none"/>
        </w:rPr>
        <w:t>Training Matrix</w:t>
      </w:r>
    </w:p>
    <w:p w:rsidR="007973E6" w:rsidRPr="009B33BE" w:rsidRDefault="007973E6" w:rsidP="007973E6">
      <w:pPr>
        <w:rPr>
          <w:b/>
        </w:rPr>
      </w:pPr>
    </w:p>
    <w:p w:rsidR="007973E6" w:rsidRPr="009B33BE" w:rsidRDefault="007973E6" w:rsidP="007973E6">
      <w:r>
        <w:t>A</w:t>
      </w:r>
      <w:r w:rsidRPr="009B33BE">
        <w:t xml:space="preserve"> training matrix</w:t>
      </w:r>
      <w:r>
        <w:t xml:space="preserve"> for this role</w:t>
      </w:r>
      <w:r w:rsidRPr="009B33BE">
        <w:t xml:space="preserve">, which includes all the </w:t>
      </w:r>
      <w:r>
        <w:t>compulsory</w:t>
      </w:r>
      <w:r w:rsidRPr="009B33BE">
        <w:t xml:space="preserve"> training which is </w:t>
      </w:r>
      <w:r>
        <w:t>required</w:t>
      </w:r>
      <w:r w:rsidRPr="009B33BE">
        <w:t xml:space="preserve">, is published on the People Development site in </w:t>
      </w:r>
      <w:r w:rsidR="00445172">
        <w:t>INSITE</w:t>
      </w:r>
      <w:r w:rsidRPr="009B33BE">
        <w:t xml:space="preserve">.  Full course descriptions explaining the content of these courses are also available on </w:t>
      </w:r>
      <w:r w:rsidR="00445172">
        <w:t>INSITE</w:t>
      </w:r>
      <w:r w:rsidRPr="009B33BE">
        <w:t>.</w:t>
      </w:r>
    </w:p>
    <w:p w:rsidR="007973E6" w:rsidRDefault="007973E6"/>
    <w:sectPr w:rsidR="007973E6" w:rsidSect="007973E6">
      <w:footerReference w:type="default" r:id="rId7"/>
      <w:type w:val="continuous"/>
      <w:pgSz w:w="11907" w:h="16840" w:code="9"/>
      <w:pgMar w:top="567" w:right="1134" w:bottom="1134" w:left="1134" w:header="0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4C" w:rsidRDefault="003B414C" w:rsidP="003326C8">
      <w:pPr>
        <w:pStyle w:val="Footer"/>
      </w:pPr>
      <w:r>
        <w:separator/>
      </w:r>
    </w:p>
  </w:endnote>
  <w:endnote w:type="continuationSeparator" w:id="0">
    <w:p w:rsidR="003B414C" w:rsidRDefault="003B414C" w:rsidP="003326C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DE" w:rsidRPr="00C04E08" w:rsidRDefault="00DE09DE" w:rsidP="00C04E08">
    <w:pPr>
      <w:pBdr>
        <w:top w:val="single" w:sz="4" w:space="1" w:color="CC0000"/>
      </w:pBdr>
      <w:rPr>
        <w:sz w:val="16"/>
        <w:szCs w:val="16"/>
      </w:rPr>
    </w:pPr>
  </w:p>
  <w:tbl>
    <w:tblPr>
      <w:tblStyle w:val="TableGrid"/>
      <w:tblW w:w="16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7"/>
      <w:gridCol w:w="3248"/>
      <w:gridCol w:w="3248"/>
      <w:gridCol w:w="3248"/>
      <w:gridCol w:w="3164"/>
    </w:tblGrid>
    <w:tr w:rsidR="00445172" w:rsidTr="00724659">
      <w:tc>
        <w:tcPr>
          <w:tcW w:w="3227" w:type="dxa"/>
          <w:vAlign w:val="center"/>
        </w:tcPr>
        <w:p w:rsidR="00445172" w:rsidRPr="00C04E08" w:rsidRDefault="00960EB9" w:rsidP="00445172">
          <w:pPr>
            <w:pStyle w:val="Footer"/>
            <w:rPr>
              <w:color w:val="CC0000"/>
              <w:sz w:val="20"/>
              <w:szCs w:val="20"/>
            </w:rPr>
          </w:pPr>
          <w:hyperlink r:id="rId1" w:history="1">
            <w:r w:rsidR="00445172" w:rsidRPr="00C04E08">
              <w:rPr>
                <w:rStyle w:val="Hyperlink"/>
                <w:color w:val="CC0000"/>
                <w:sz w:val="20"/>
                <w:szCs w:val="20"/>
              </w:rPr>
              <w:t>www.lovell.co.uk</w:t>
            </w:r>
          </w:hyperlink>
        </w:p>
      </w:tc>
      <w:tc>
        <w:tcPr>
          <w:tcW w:w="3248" w:type="dxa"/>
          <w:vAlign w:val="center"/>
        </w:tcPr>
        <w:p w:rsidR="00445172" w:rsidRPr="00457EF6" w:rsidRDefault="00445172" w:rsidP="00DB309C">
          <w:pPr>
            <w:pStyle w:val="Footer"/>
            <w:jc w:val="center"/>
            <w:rPr>
              <w:sz w:val="20"/>
              <w:szCs w:val="20"/>
            </w:rPr>
          </w:pPr>
          <w:r w:rsidRPr="00457EF6">
            <w:rPr>
              <w:sz w:val="20"/>
              <w:szCs w:val="20"/>
            </w:rPr>
            <w:t xml:space="preserve">Revised </w:t>
          </w:r>
          <w:r w:rsidR="00DB309C">
            <w:rPr>
              <w:sz w:val="20"/>
              <w:szCs w:val="20"/>
            </w:rPr>
            <w:t>August 2015</w:t>
          </w:r>
        </w:p>
      </w:tc>
      <w:tc>
        <w:tcPr>
          <w:tcW w:w="3248" w:type="dxa"/>
          <w:vAlign w:val="center"/>
        </w:tcPr>
        <w:p w:rsidR="00445172" w:rsidRPr="00457EF6" w:rsidRDefault="00DB309C" w:rsidP="00445172">
          <w:pPr>
            <w:pStyle w:val="Footer"/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D8440CE" wp14:editId="5B995D9E">
                <wp:extent cx="1047750" cy="238125"/>
                <wp:effectExtent l="0" t="0" r="0" b="9525"/>
                <wp:docPr id="3" name="Picture 3" descr="lovell logo sma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vell logo small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dxa"/>
          <w:vAlign w:val="center"/>
        </w:tcPr>
        <w:p w:rsidR="00445172" w:rsidRPr="00C04E08" w:rsidRDefault="00445172" w:rsidP="00445172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3164" w:type="dxa"/>
          <w:vAlign w:val="center"/>
        </w:tcPr>
        <w:p w:rsidR="00445172" w:rsidRPr="00C04E08" w:rsidRDefault="00445172" w:rsidP="00445172">
          <w:pPr>
            <w:pStyle w:val="Footer"/>
            <w:jc w:val="right"/>
            <w:rPr>
              <w:sz w:val="20"/>
              <w:szCs w:val="20"/>
            </w:rPr>
          </w:pPr>
        </w:p>
      </w:tc>
    </w:tr>
  </w:tbl>
  <w:p w:rsidR="00DE09DE" w:rsidRDefault="00DE09DE" w:rsidP="00445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4C" w:rsidRDefault="003B414C" w:rsidP="003326C8">
      <w:pPr>
        <w:pStyle w:val="Footer"/>
      </w:pPr>
      <w:r>
        <w:separator/>
      </w:r>
    </w:p>
  </w:footnote>
  <w:footnote w:type="continuationSeparator" w:id="0">
    <w:p w:rsidR="003B414C" w:rsidRDefault="003B414C" w:rsidP="003326C8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A94"/>
    <w:multiLevelType w:val="hybridMultilevel"/>
    <w:tmpl w:val="F166A0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57848"/>
    <w:multiLevelType w:val="hybridMultilevel"/>
    <w:tmpl w:val="83360F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F25FD8"/>
    <w:multiLevelType w:val="hybridMultilevel"/>
    <w:tmpl w:val="3F5ADC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F4242"/>
    <w:multiLevelType w:val="hybridMultilevel"/>
    <w:tmpl w:val="806667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919A3"/>
    <w:multiLevelType w:val="hybridMultilevel"/>
    <w:tmpl w:val="522860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84B69"/>
    <w:multiLevelType w:val="hybridMultilevel"/>
    <w:tmpl w:val="8F08D3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E6918"/>
    <w:multiLevelType w:val="hybridMultilevel"/>
    <w:tmpl w:val="CBF03260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E64D40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C3926"/>
    <w:multiLevelType w:val="hybridMultilevel"/>
    <w:tmpl w:val="68D65B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D3FD2"/>
    <w:multiLevelType w:val="hybridMultilevel"/>
    <w:tmpl w:val="12F0D0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877A46"/>
    <w:multiLevelType w:val="hybridMultilevel"/>
    <w:tmpl w:val="5172F0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87D62"/>
    <w:multiLevelType w:val="hybridMultilevel"/>
    <w:tmpl w:val="EB802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E3375"/>
    <w:multiLevelType w:val="hybridMultilevel"/>
    <w:tmpl w:val="A17454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E16648"/>
    <w:multiLevelType w:val="hybridMultilevel"/>
    <w:tmpl w:val="53A8EB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BA471B"/>
    <w:multiLevelType w:val="hybridMultilevel"/>
    <w:tmpl w:val="5BAC505A"/>
    <w:lvl w:ilvl="0" w:tplc="DCA41F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C3EDC"/>
    <w:multiLevelType w:val="hybridMultilevel"/>
    <w:tmpl w:val="8AF665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641BF2"/>
    <w:multiLevelType w:val="hybridMultilevel"/>
    <w:tmpl w:val="DADA69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EA0AD1"/>
    <w:multiLevelType w:val="hybridMultilevel"/>
    <w:tmpl w:val="30B866E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6273AB"/>
    <w:multiLevelType w:val="hybridMultilevel"/>
    <w:tmpl w:val="666EED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C40447"/>
    <w:multiLevelType w:val="hybridMultilevel"/>
    <w:tmpl w:val="DFDA3D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6B2B0E"/>
    <w:multiLevelType w:val="hybridMultilevel"/>
    <w:tmpl w:val="EBC69E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E87386"/>
    <w:multiLevelType w:val="hybridMultilevel"/>
    <w:tmpl w:val="6CFC8A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441687"/>
    <w:multiLevelType w:val="hybridMultilevel"/>
    <w:tmpl w:val="B7281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81FFD"/>
    <w:multiLevelType w:val="hybridMultilevel"/>
    <w:tmpl w:val="AB48809C"/>
    <w:lvl w:ilvl="0" w:tplc="A65CB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E615D"/>
    <w:multiLevelType w:val="hybridMultilevel"/>
    <w:tmpl w:val="0DDC17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BB58AA"/>
    <w:multiLevelType w:val="hybridMultilevel"/>
    <w:tmpl w:val="7F64C3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EE45E02"/>
    <w:multiLevelType w:val="hybridMultilevel"/>
    <w:tmpl w:val="9E5E0A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1E22BC6"/>
    <w:multiLevelType w:val="hybridMultilevel"/>
    <w:tmpl w:val="24B45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9F1DD8"/>
    <w:multiLevelType w:val="hybridMultilevel"/>
    <w:tmpl w:val="2C96F442"/>
    <w:lvl w:ilvl="0" w:tplc="2D964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A1A8B"/>
    <w:multiLevelType w:val="hybridMultilevel"/>
    <w:tmpl w:val="03CC0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14FAE"/>
    <w:multiLevelType w:val="hybridMultilevel"/>
    <w:tmpl w:val="8E5E4E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21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28"/>
  </w:num>
  <w:num w:numId="11">
    <w:abstractNumId w:val="10"/>
  </w:num>
  <w:num w:numId="12">
    <w:abstractNumId w:val="5"/>
  </w:num>
  <w:num w:numId="13">
    <w:abstractNumId w:val="12"/>
  </w:num>
  <w:num w:numId="14">
    <w:abstractNumId w:val="29"/>
  </w:num>
  <w:num w:numId="15">
    <w:abstractNumId w:val="18"/>
  </w:num>
  <w:num w:numId="16">
    <w:abstractNumId w:val="0"/>
  </w:num>
  <w:num w:numId="17">
    <w:abstractNumId w:val="8"/>
  </w:num>
  <w:num w:numId="18">
    <w:abstractNumId w:val="19"/>
  </w:num>
  <w:num w:numId="19">
    <w:abstractNumId w:val="15"/>
  </w:num>
  <w:num w:numId="20">
    <w:abstractNumId w:val="17"/>
  </w:num>
  <w:num w:numId="21">
    <w:abstractNumId w:val="25"/>
  </w:num>
  <w:num w:numId="22">
    <w:abstractNumId w:val="20"/>
  </w:num>
  <w:num w:numId="23">
    <w:abstractNumId w:val="16"/>
  </w:num>
  <w:num w:numId="24">
    <w:abstractNumId w:val="23"/>
  </w:num>
  <w:num w:numId="25">
    <w:abstractNumId w:val="1"/>
  </w:num>
  <w:num w:numId="26">
    <w:abstractNumId w:val="14"/>
  </w:num>
  <w:num w:numId="27">
    <w:abstractNumId w:val="24"/>
  </w:num>
  <w:num w:numId="28">
    <w:abstractNumId w:val="3"/>
  </w:num>
  <w:num w:numId="29">
    <w:abstractNumId w:val="26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8"/>
    <w:rsid w:val="000045AE"/>
    <w:rsid w:val="000252FA"/>
    <w:rsid w:val="000447B4"/>
    <w:rsid w:val="00047EA0"/>
    <w:rsid w:val="0005130C"/>
    <w:rsid w:val="00065DF7"/>
    <w:rsid w:val="000A0D96"/>
    <w:rsid w:val="000C21F3"/>
    <w:rsid w:val="000D5616"/>
    <w:rsid w:val="000F11AD"/>
    <w:rsid w:val="00100F5A"/>
    <w:rsid w:val="00103972"/>
    <w:rsid w:val="00131DCA"/>
    <w:rsid w:val="00133328"/>
    <w:rsid w:val="00145D64"/>
    <w:rsid w:val="00187A64"/>
    <w:rsid w:val="0019465A"/>
    <w:rsid w:val="001C30B5"/>
    <w:rsid w:val="00211078"/>
    <w:rsid w:val="00222A60"/>
    <w:rsid w:val="002773D8"/>
    <w:rsid w:val="0029795A"/>
    <w:rsid w:val="002E7A38"/>
    <w:rsid w:val="00321359"/>
    <w:rsid w:val="0033200A"/>
    <w:rsid w:val="003326C8"/>
    <w:rsid w:val="003669D6"/>
    <w:rsid w:val="00387A83"/>
    <w:rsid w:val="003B414C"/>
    <w:rsid w:val="00407858"/>
    <w:rsid w:val="00445172"/>
    <w:rsid w:val="0044543B"/>
    <w:rsid w:val="004E6A96"/>
    <w:rsid w:val="00541516"/>
    <w:rsid w:val="005958BD"/>
    <w:rsid w:val="005D6979"/>
    <w:rsid w:val="006520A8"/>
    <w:rsid w:val="00654A7A"/>
    <w:rsid w:val="00655BFB"/>
    <w:rsid w:val="00666489"/>
    <w:rsid w:val="006A4F05"/>
    <w:rsid w:val="006D0B9C"/>
    <w:rsid w:val="006F71CB"/>
    <w:rsid w:val="00792D71"/>
    <w:rsid w:val="00796302"/>
    <w:rsid w:val="007973E6"/>
    <w:rsid w:val="007B1157"/>
    <w:rsid w:val="007C017E"/>
    <w:rsid w:val="007C1FD4"/>
    <w:rsid w:val="00805BF1"/>
    <w:rsid w:val="0084127B"/>
    <w:rsid w:val="008B32C2"/>
    <w:rsid w:val="008E44A8"/>
    <w:rsid w:val="00906F95"/>
    <w:rsid w:val="00926745"/>
    <w:rsid w:val="00960EB9"/>
    <w:rsid w:val="00973F81"/>
    <w:rsid w:val="009912F1"/>
    <w:rsid w:val="009C181A"/>
    <w:rsid w:val="009C1822"/>
    <w:rsid w:val="009E79C6"/>
    <w:rsid w:val="00A25AA3"/>
    <w:rsid w:val="00A570FA"/>
    <w:rsid w:val="00A611CC"/>
    <w:rsid w:val="00A776D0"/>
    <w:rsid w:val="00AD1FC6"/>
    <w:rsid w:val="00B253A1"/>
    <w:rsid w:val="00B452E6"/>
    <w:rsid w:val="00B80EE2"/>
    <w:rsid w:val="00BA4897"/>
    <w:rsid w:val="00C04E08"/>
    <w:rsid w:val="00C065B5"/>
    <w:rsid w:val="00C222FD"/>
    <w:rsid w:val="00C72B17"/>
    <w:rsid w:val="00C90D65"/>
    <w:rsid w:val="00C9208C"/>
    <w:rsid w:val="00CF1E13"/>
    <w:rsid w:val="00CF1E4B"/>
    <w:rsid w:val="00CF236A"/>
    <w:rsid w:val="00D11F8B"/>
    <w:rsid w:val="00D86DB1"/>
    <w:rsid w:val="00D91B3A"/>
    <w:rsid w:val="00D96CF7"/>
    <w:rsid w:val="00DB309C"/>
    <w:rsid w:val="00DD3E6E"/>
    <w:rsid w:val="00DE09DE"/>
    <w:rsid w:val="00E15961"/>
    <w:rsid w:val="00E23C9A"/>
    <w:rsid w:val="00E5249F"/>
    <w:rsid w:val="00F32E89"/>
    <w:rsid w:val="00F43CD7"/>
    <w:rsid w:val="00F61CA9"/>
    <w:rsid w:val="00F70784"/>
    <w:rsid w:val="00F91E08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1C8666D-85FD-4F08-954B-BA97B6B8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 w:cs="Arial"/>
      <w:bC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E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04E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4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04E08"/>
    <w:rPr>
      <w:color w:val="0000FF"/>
      <w:u w:val="single"/>
    </w:rPr>
  </w:style>
  <w:style w:type="paragraph" w:styleId="Subtitle">
    <w:name w:val="Subtitle"/>
    <w:basedOn w:val="Normal"/>
    <w:qFormat/>
    <w:rsid w:val="000A0D96"/>
    <w:pPr>
      <w:jc w:val="center"/>
    </w:pPr>
    <w:rPr>
      <w:rFonts w:ascii="Arial" w:hAnsi="Arial" w:cs="Times New Roman"/>
      <w:bCs w:val="0"/>
      <w:kern w:val="0"/>
      <w:sz w:val="32"/>
      <w:u w:val="single"/>
      <w:lang w:eastAsia="en-US"/>
    </w:rPr>
  </w:style>
  <w:style w:type="character" w:customStyle="1" w:styleId="FooterChar">
    <w:name w:val="Footer Char"/>
    <w:basedOn w:val="DefaultParagraphFont"/>
    <w:link w:val="Footer"/>
    <w:rsid w:val="00445172"/>
    <w:rPr>
      <w:rFonts w:ascii="Trebuchet MS" w:hAnsi="Trebuchet MS" w:cs="Arial"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ve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Code 021</vt:lpstr>
    </vt:vector>
  </TitlesOfParts>
  <Company>Lovell Partnerships</Company>
  <LinksUpToDate>false</LinksUpToDate>
  <CharactersWithSpaces>4751</CharactersWithSpaces>
  <SharedDoc>false</SharedDoc>
  <HLinks>
    <vt:vector size="6" baseType="variant"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http://www.lovell.co.uk/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Code 021</dc:title>
  <dc:subject/>
  <dc:creator>Bruce Boughton</dc:creator>
  <cp:keywords/>
  <dc:description/>
  <cp:lastModifiedBy>BOUGHTON, Bruce (LPTAM)</cp:lastModifiedBy>
  <cp:revision>3</cp:revision>
  <cp:lastPrinted>2009-04-03T15:43:00Z</cp:lastPrinted>
  <dcterms:created xsi:type="dcterms:W3CDTF">2015-08-14T14:18:00Z</dcterms:created>
  <dcterms:modified xsi:type="dcterms:W3CDTF">2015-08-21T14:30:00Z</dcterms:modified>
</cp:coreProperties>
</file>