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ED737B" w:rsidP="00605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Graduate </w:t>
            </w:r>
            <w:r w:rsidR="00930FDE">
              <w:rPr>
                <w:sz w:val="22"/>
                <w:szCs w:val="22"/>
              </w:rPr>
              <w:t>Engineer</w:t>
            </w:r>
            <w:r w:rsidR="00571970">
              <w:rPr>
                <w:sz w:val="22"/>
                <w:szCs w:val="22"/>
              </w:rPr>
              <w:t xml:space="preserve"> </w:t>
            </w:r>
            <w:r w:rsidR="00605CAA">
              <w:rPr>
                <w:sz w:val="22"/>
                <w:szCs w:val="22"/>
              </w:rPr>
              <w:t>–</w:t>
            </w:r>
            <w:r w:rsidR="00571970">
              <w:rPr>
                <w:sz w:val="22"/>
                <w:szCs w:val="22"/>
              </w:rPr>
              <w:t xml:space="preserve"> H</w:t>
            </w:r>
            <w:r w:rsidR="00605CAA">
              <w:rPr>
                <w:sz w:val="22"/>
                <w:szCs w:val="22"/>
              </w:rPr>
              <w:t xml:space="preserve">igh </w:t>
            </w:r>
            <w:r w:rsidR="00571970">
              <w:rPr>
                <w:sz w:val="22"/>
                <w:szCs w:val="22"/>
              </w:rPr>
              <w:t>V</w:t>
            </w:r>
            <w:r w:rsidR="00605CAA">
              <w:rPr>
                <w:sz w:val="22"/>
                <w:szCs w:val="22"/>
              </w:rPr>
              <w:t>oltage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9D4DF0" w:rsidP="009D4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Lead</w:t>
            </w:r>
            <w:r w:rsidR="00131A19">
              <w:rPr>
                <w:sz w:val="22"/>
                <w:szCs w:val="22"/>
              </w:rPr>
              <w:t xml:space="preserve"> -</w:t>
            </w:r>
            <w:r w:rsidR="002952A8">
              <w:rPr>
                <w:sz w:val="22"/>
                <w:szCs w:val="22"/>
              </w:rPr>
              <w:t xml:space="preserve"> Power 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ED737B" w:rsidP="00ED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DE3677" w:rsidP="00AB5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Warwick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930FDE" w:rsidRPr="0042671B" w:rsidRDefault="00930FDE" w:rsidP="00930FDE">
            <w:pPr>
              <w:rPr>
                <w:rFonts w:cstheme="minorHAnsi"/>
              </w:rPr>
            </w:pPr>
            <w:r>
              <w:rPr>
                <w:rFonts w:cstheme="minorHAnsi"/>
              </w:rPr>
              <w:t>Baker Hicks</w:t>
            </w:r>
            <w:r w:rsidRPr="008609E5">
              <w:rPr>
                <w:rFonts w:cstheme="minorHAnsi"/>
              </w:rPr>
              <w:t xml:space="preserve"> have grown rapidly in the Transmission &amp; Distribution sector over the last </w:t>
            </w:r>
            <w:r w:rsidR="00850BE9">
              <w:rPr>
                <w:rFonts w:cstheme="minorHAnsi"/>
              </w:rPr>
              <w:t>six</w:t>
            </w:r>
            <w:r w:rsidR="00850BE9" w:rsidRPr="008609E5">
              <w:rPr>
                <w:rFonts w:cstheme="minorHAnsi"/>
              </w:rPr>
              <w:t xml:space="preserve"> </w:t>
            </w:r>
            <w:r w:rsidRPr="008609E5">
              <w:rPr>
                <w:rFonts w:cstheme="minorHAnsi"/>
              </w:rPr>
              <w:t xml:space="preserve">years and have been successful in winning a number of </w:t>
            </w:r>
            <w:r>
              <w:rPr>
                <w:rFonts w:cstheme="minorHAnsi"/>
              </w:rPr>
              <w:t>major</w:t>
            </w:r>
            <w:r w:rsidRPr="008609E5">
              <w:rPr>
                <w:rFonts w:cstheme="minorHAnsi"/>
              </w:rPr>
              <w:t xml:space="preserve"> projects within the UK. As the d</w:t>
            </w:r>
            <w:r w:rsidRPr="0042671B">
              <w:rPr>
                <w:rFonts w:cstheme="minorHAnsi"/>
              </w:rPr>
              <w:t xml:space="preserve">emand </w:t>
            </w:r>
            <w:r w:rsidRPr="008609E5">
              <w:rPr>
                <w:rFonts w:cstheme="minorHAnsi"/>
              </w:rPr>
              <w:t>to deliver exceptional engineering design from our clients continue</w:t>
            </w:r>
            <w:r w:rsidR="00850BE9">
              <w:rPr>
                <w:rFonts w:cstheme="minorHAnsi"/>
              </w:rPr>
              <w:t>s</w:t>
            </w:r>
            <w:r w:rsidRPr="008609E5">
              <w:rPr>
                <w:rFonts w:cstheme="minorHAnsi"/>
              </w:rPr>
              <w:t xml:space="preserve"> to grow, </w:t>
            </w:r>
            <w:r w:rsidRPr="0042671B">
              <w:rPr>
                <w:rFonts w:cstheme="minorHAnsi"/>
              </w:rPr>
              <w:t xml:space="preserve">an opportunity </w:t>
            </w:r>
            <w:r w:rsidRPr="008609E5">
              <w:rPr>
                <w:rFonts w:cstheme="minorHAnsi"/>
              </w:rPr>
              <w:t>has arisen for a</w:t>
            </w:r>
            <w:r>
              <w:rPr>
                <w:rFonts w:cstheme="minorHAnsi"/>
              </w:rPr>
              <w:t xml:space="preserve"> </w:t>
            </w:r>
            <w:r w:rsidR="00ED737B">
              <w:rPr>
                <w:rFonts w:cstheme="minorHAnsi"/>
              </w:rPr>
              <w:t>Graduate</w:t>
            </w:r>
            <w:r w:rsidRPr="008609E5">
              <w:rPr>
                <w:rFonts w:cstheme="minorHAnsi"/>
              </w:rPr>
              <w:t xml:space="preserve"> </w:t>
            </w:r>
            <w:r w:rsidRPr="00C03F5B">
              <w:rPr>
                <w:rFonts w:cstheme="minorHAnsi"/>
              </w:rPr>
              <w:t>Electrical Engineer</w:t>
            </w:r>
            <w:r w:rsidRPr="008609E5">
              <w:rPr>
                <w:rFonts w:cstheme="minorHAnsi"/>
              </w:rPr>
              <w:t xml:space="preserve">. </w:t>
            </w:r>
          </w:p>
          <w:p w:rsidR="00314CAF" w:rsidRPr="006A5805" w:rsidRDefault="00314CAF" w:rsidP="0085632F">
            <w:pPr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897AFF" w:rsidRPr="00705D3F" w:rsidRDefault="00930FDE" w:rsidP="005E5A05">
            <w:pPr>
              <w:rPr>
                <w:sz w:val="22"/>
                <w:szCs w:val="22"/>
              </w:rPr>
            </w:pPr>
            <w:r w:rsidRPr="0042671B">
              <w:rPr>
                <w:rFonts w:cstheme="minorHAnsi"/>
              </w:rPr>
              <w:t xml:space="preserve">The </w:t>
            </w:r>
            <w:r w:rsidR="00ED737B">
              <w:rPr>
                <w:rFonts w:cstheme="minorHAnsi"/>
              </w:rPr>
              <w:t>Graduate</w:t>
            </w:r>
            <w:r>
              <w:rPr>
                <w:rFonts w:cstheme="minorHAnsi"/>
              </w:rPr>
              <w:t xml:space="preserve"> </w:t>
            </w:r>
            <w:r w:rsidRPr="00C03F5B">
              <w:rPr>
                <w:rFonts w:cstheme="minorHAnsi"/>
              </w:rPr>
              <w:t xml:space="preserve">Electrical Engineer – HV </w:t>
            </w:r>
            <w:r w:rsidRPr="0042671B">
              <w:rPr>
                <w:rFonts w:cstheme="minorHAnsi"/>
              </w:rPr>
              <w:t xml:space="preserve">role will be reporting to the </w:t>
            </w:r>
            <w:r w:rsidR="009D4DF0">
              <w:rPr>
                <w:rFonts w:cstheme="minorHAnsi"/>
              </w:rPr>
              <w:t xml:space="preserve">Senior / Principal </w:t>
            </w:r>
            <w:r w:rsidRPr="00C03F5B">
              <w:rPr>
                <w:rFonts w:cstheme="minorHAnsi"/>
              </w:rPr>
              <w:t xml:space="preserve">Engineer – </w:t>
            </w:r>
            <w:r w:rsidR="002952A8">
              <w:rPr>
                <w:rFonts w:cstheme="minorHAnsi"/>
              </w:rPr>
              <w:t>Power</w:t>
            </w:r>
            <w:r w:rsidRPr="00C03F5B">
              <w:rPr>
                <w:rFonts w:cstheme="minorHAnsi"/>
              </w:rPr>
              <w:t xml:space="preserve"> </w:t>
            </w:r>
            <w:r w:rsidRPr="0042671B">
              <w:rPr>
                <w:rFonts w:cstheme="minorHAnsi"/>
              </w:rPr>
              <w:t xml:space="preserve">and will be responsible </w:t>
            </w:r>
            <w:r w:rsidR="009D4DF0">
              <w:rPr>
                <w:rFonts w:cstheme="minorHAnsi"/>
              </w:rPr>
              <w:t xml:space="preserve">to </w:t>
            </w:r>
            <w:r w:rsidRPr="0042671B">
              <w:rPr>
                <w:rFonts w:cstheme="minorHAnsi"/>
              </w:rPr>
              <w:t>ensur</w:t>
            </w:r>
            <w:r w:rsidR="009D4DF0">
              <w:rPr>
                <w:rFonts w:cstheme="minorHAnsi"/>
              </w:rPr>
              <w:t>e</w:t>
            </w:r>
            <w:r w:rsidRPr="0042671B">
              <w:rPr>
                <w:rFonts w:cstheme="minorHAnsi"/>
              </w:rPr>
              <w:t xml:space="preserve"> the quality and consistency of output in the production and control of drawings and technical documents.</w:t>
            </w:r>
            <w:r w:rsidRPr="008609E5">
              <w:rPr>
                <w:rFonts w:cstheme="minorHAnsi"/>
              </w:rPr>
              <w:t xml:space="preserve"> You will also work with the Sector Director </w:t>
            </w:r>
            <w:r>
              <w:rPr>
                <w:rFonts w:cstheme="minorHAnsi"/>
              </w:rPr>
              <w:t>- Power</w:t>
            </w:r>
            <w:r w:rsidRPr="008609E5">
              <w:rPr>
                <w:rFonts w:cstheme="minorHAnsi"/>
              </w:rPr>
              <w:t xml:space="preserve"> to assist during the bid process in order to secure further work. 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Principl</w:t>
      </w:r>
      <w:r w:rsidR="00DE3677">
        <w:rPr>
          <w:sz w:val="28"/>
          <w:szCs w:val="28"/>
        </w:rPr>
        <w:t>e</w:t>
      </w:r>
      <w:r w:rsidRPr="007C248A">
        <w:rPr>
          <w:sz w:val="28"/>
          <w:szCs w:val="28"/>
        </w:rPr>
        <w:t xml:space="preserve"> responsibilities and accountabilities</w:t>
      </w:r>
    </w:p>
    <w:tbl>
      <w:tblPr>
        <w:tblStyle w:val="TableGrid"/>
        <w:tblW w:w="10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16486F" w:rsidTr="00930FDE">
        <w:trPr>
          <w:trHeight w:val="2024"/>
        </w:trPr>
        <w:tc>
          <w:tcPr>
            <w:tcW w:w="10435" w:type="dxa"/>
          </w:tcPr>
          <w:p w:rsidR="0085632F" w:rsidRDefault="0085632F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930FDE" w:rsidRDefault="00930FDE" w:rsidP="00930FDE">
            <w:pPr>
              <w:rPr>
                <w:rFonts w:cstheme="minorHAnsi"/>
              </w:rPr>
            </w:pPr>
            <w:r w:rsidRPr="008609E5">
              <w:rPr>
                <w:rFonts w:cstheme="minorHAnsi"/>
              </w:rPr>
              <w:t>The candidate</w:t>
            </w:r>
            <w:r w:rsidRPr="0042671B">
              <w:rPr>
                <w:rFonts w:cstheme="minorHAnsi"/>
              </w:rPr>
              <w:t xml:space="preserve"> </w:t>
            </w:r>
            <w:r w:rsidR="00ED737B">
              <w:rPr>
                <w:rFonts w:cstheme="minorHAnsi"/>
              </w:rPr>
              <w:t>will gain</w:t>
            </w:r>
            <w:r w:rsidRPr="0042671B">
              <w:rPr>
                <w:rFonts w:cstheme="minorHAnsi"/>
              </w:rPr>
              <w:t xml:space="preserve"> experience</w:t>
            </w:r>
            <w:r>
              <w:rPr>
                <w:rFonts w:cstheme="minorHAnsi"/>
              </w:rPr>
              <w:t xml:space="preserve"> (depending on role)</w:t>
            </w:r>
            <w:r w:rsidRPr="0042671B">
              <w:rPr>
                <w:rFonts w:cstheme="minorHAnsi"/>
              </w:rPr>
              <w:t xml:space="preserve"> in the production of all </w:t>
            </w:r>
            <w:r w:rsidRPr="008609E5">
              <w:rPr>
                <w:rFonts w:cstheme="minorHAnsi"/>
              </w:rPr>
              <w:t xml:space="preserve">designs, calculations, reports &amp; </w:t>
            </w:r>
            <w:r w:rsidRPr="0042671B">
              <w:rPr>
                <w:rFonts w:cstheme="minorHAnsi"/>
              </w:rPr>
              <w:t xml:space="preserve">drawings associated with new </w:t>
            </w:r>
            <w:r>
              <w:rPr>
                <w:rFonts w:cstheme="minorHAnsi"/>
              </w:rPr>
              <w:t xml:space="preserve">or </w:t>
            </w:r>
            <w:r w:rsidR="008607D8">
              <w:rPr>
                <w:rFonts w:cstheme="minorHAnsi"/>
              </w:rPr>
              <w:t xml:space="preserve">refurbishment </w:t>
            </w:r>
            <w:r w:rsidR="002952A8">
              <w:rPr>
                <w:rFonts w:cstheme="minorHAnsi"/>
              </w:rPr>
              <w:t>EHV</w:t>
            </w:r>
            <w:r>
              <w:rPr>
                <w:rFonts w:cstheme="minorHAnsi"/>
              </w:rPr>
              <w:t xml:space="preserve"> projects </w:t>
            </w:r>
            <w:r w:rsidRPr="008609E5">
              <w:rPr>
                <w:rFonts w:cstheme="minorHAnsi"/>
              </w:rPr>
              <w:t>from 11kV – 400kV</w:t>
            </w:r>
            <w:r w:rsidR="002952A8">
              <w:rPr>
                <w:rFonts w:cstheme="minorHAnsi"/>
              </w:rPr>
              <w:t xml:space="preserve"> </w:t>
            </w:r>
            <w:r w:rsidR="00ED737B">
              <w:rPr>
                <w:rFonts w:cstheme="minorHAnsi"/>
              </w:rPr>
              <w:t>cover</w:t>
            </w:r>
            <w:r w:rsidR="009D4DF0">
              <w:rPr>
                <w:rFonts w:cstheme="minorHAnsi"/>
              </w:rPr>
              <w:t>ing</w:t>
            </w:r>
            <w:r w:rsidR="002952A8">
              <w:rPr>
                <w:rFonts w:cstheme="minorHAnsi"/>
              </w:rPr>
              <w:t xml:space="preserve"> EHV cabling, primary design, </w:t>
            </w:r>
            <w:r w:rsidR="008607D8">
              <w:rPr>
                <w:rFonts w:cstheme="minorHAnsi"/>
              </w:rPr>
              <w:t xml:space="preserve">earthing </w:t>
            </w:r>
            <w:r w:rsidR="002952A8">
              <w:rPr>
                <w:rFonts w:cstheme="minorHAnsi"/>
              </w:rPr>
              <w:t xml:space="preserve">design and protection &amp; </w:t>
            </w:r>
            <w:r w:rsidR="00D60BBB">
              <w:rPr>
                <w:rFonts w:cstheme="minorHAnsi"/>
              </w:rPr>
              <w:t>control</w:t>
            </w:r>
            <w:r w:rsidRPr="0042671B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This will cover the production of bonding</w:t>
            </w:r>
            <w:r w:rsidR="009D4DF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line diagrams, </w:t>
            </w:r>
            <w:r w:rsidR="008607D8">
              <w:rPr>
                <w:rFonts w:cstheme="minorHAnsi"/>
              </w:rPr>
              <w:t xml:space="preserve">primary layouts, </w:t>
            </w:r>
            <w:r>
              <w:rPr>
                <w:rFonts w:cstheme="minorHAnsi"/>
              </w:rPr>
              <w:t>cable calculations</w:t>
            </w:r>
            <w:r w:rsidR="00DE3677">
              <w:rPr>
                <w:rFonts w:cstheme="minorHAnsi"/>
              </w:rPr>
              <w:t xml:space="preserve"> and software modelling</w:t>
            </w:r>
            <w:r>
              <w:rPr>
                <w:rFonts w:cstheme="minorHAnsi"/>
              </w:rPr>
              <w:t>,</w:t>
            </w:r>
            <w:r w:rsidR="00DE3677">
              <w:rPr>
                <w:rFonts w:cstheme="minorHAnsi"/>
              </w:rPr>
              <w:t xml:space="preserve"> Earth system modelling</w:t>
            </w:r>
            <w:r w:rsidR="008607D8">
              <w:rPr>
                <w:rFonts w:cstheme="minorHAnsi"/>
              </w:rPr>
              <w:t xml:space="preserve"> and other technical documentation</w:t>
            </w:r>
            <w:r>
              <w:rPr>
                <w:rFonts w:cstheme="minorHAnsi"/>
              </w:rPr>
              <w:t xml:space="preserve">. </w:t>
            </w:r>
          </w:p>
          <w:p w:rsidR="00930FDE" w:rsidRDefault="00930FDE" w:rsidP="00930FDE">
            <w:pPr>
              <w:rPr>
                <w:rFonts w:cstheme="minorHAnsi"/>
              </w:rPr>
            </w:pPr>
          </w:p>
          <w:p w:rsidR="00930FDE" w:rsidRPr="0042671B" w:rsidRDefault="00930FDE" w:rsidP="00930FDE">
            <w:pPr>
              <w:rPr>
                <w:rFonts w:cstheme="minorHAnsi"/>
              </w:rPr>
            </w:pPr>
            <w:r w:rsidRPr="0042671B">
              <w:rPr>
                <w:rFonts w:cstheme="minorHAnsi"/>
              </w:rPr>
              <w:t xml:space="preserve">The candidate must have a </w:t>
            </w:r>
            <w:r w:rsidR="008607D8">
              <w:rPr>
                <w:rFonts w:cstheme="minorHAnsi"/>
              </w:rPr>
              <w:t>sound</w:t>
            </w:r>
            <w:r w:rsidR="008607D8" w:rsidRPr="0042671B">
              <w:rPr>
                <w:rFonts w:cstheme="minorHAnsi"/>
              </w:rPr>
              <w:t xml:space="preserve"> </w:t>
            </w:r>
            <w:r w:rsidRPr="0042671B">
              <w:rPr>
                <w:rFonts w:cstheme="minorHAnsi"/>
              </w:rPr>
              <w:t>level of maths and science</w:t>
            </w:r>
            <w:r>
              <w:rPr>
                <w:rFonts w:cstheme="minorHAnsi"/>
              </w:rPr>
              <w:t>, preferably from a power engineering background</w:t>
            </w:r>
            <w:r w:rsidRPr="0042671B">
              <w:rPr>
                <w:rFonts w:cstheme="minorHAnsi"/>
              </w:rPr>
              <w:t xml:space="preserve"> and have good communication skills. In the role they will manage the production </w:t>
            </w:r>
            <w:r w:rsidR="008607D8">
              <w:rPr>
                <w:rFonts w:cstheme="minorHAnsi"/>
              </w:rPr>
              <w:t xml:space="preserve">of deliverables </w:t>
            </w:r>
            <w:r w:rsidRPr="0042671B">
              <w:rPr>
                <w:rFonts w:cstheme="minorHAnsi"/>
              </w:rPr>
              <w:t xml:space="preserve">through a robust checking process but must also develop drawing office standards, mentor and train the </w:t>
            </w:r>
            <w:r w:rsidRPr="008609E5">
              <w:rPr>
                <w:rFonts w:cstheme="minorHAnsi"/>
              </w:rPr>
              <w:t xml:space="preserve">CAD </w:t>
            </w:r>
            <w:r w:rsidRPr="0042671B">
              <w:rPr>
                <w:rFonts w:cstheme="minorHAnsi"/>
              </w:rPr>
              <w:t>technicians and when work dictates support the actual delivery of the outputs.</w:t>
            </w:r>
          </w:p>
          <w:p w:rsidR="0085632F" w:rsidRPr="005227B3" w:rsidRDefault="00930FDE">
            <w:pPr>
              <w:rPr>
                <w:sz w:val="22"/>
                <w:szCs w:val="22"/>
              </w:rPr>
            </w:pPr>
            <w:r w:rsidRPr="0042671B">
              <w:rPr>
                <w:rFonts w:cstheme="minorHAnsi"/>
              </w:rPr>
              <w:br/>
              <w:t xml:space="preserve">The </w:t>
            </w:r>
            <w:r w:rsidRPr="008609E5">
              <w:rPr>
                <w:rFonts w:cstheme="minorHAnsi"/>
              </w:rPr>
              <w:t>candidate</w:t>
            </w:r>
            <w:r w:rsidRPr="0042671B">
              <w:rPr>
                <w:rFonts w:cstheme="minorHAnsi"/>
              </w:rPr>
              <w:t xml:space="preserve"> must be enthusiastic</w:t>
            </w:r>
            <w:r w:rsidRPr="008609E5">
              <w:rPr>
                <w:rFonts w:cstheme="minorHAnsi"/>
              </w:rPr>
              <w:t>,</w:t>
            </w:r>
            <w:r w:rsidRPr="0042671B">
              <w:rPr>
                <w:rFonts w:cstheme="minorHAnsi"/>
              </w:rPr>
              <w:t xml:space="preserve"> mature enough to operate in a diverse team and work without full time supervision. This role can lead to many career paths for the em</w:t>
            </w:r>
            <w:r w:rsidRPr="008609E5">
              <w:rPr>
                <w:rFonts w:cstheme="minorHAnsi"/>
              </w:rPr>
              <w:t xml:space="preserve">ployee as they develop through </w:t>
            </w:r>
            <w:r w:rsidR="008607D8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Baker Hicks</w:t>
            </w:r>
            <w:r w:rsidR="008607D8">
              <w:rPr>
                <w:rFonts w:cstheme="minorHAnsi"/>
              </w:rPr>
              <w:t xml:space="preserve"> engineering development process. </w:t>
            </w:r>
          </w:p>
        </w:tc>
      </w:tr>
      <w:tr w:rsidR="0016486F" w:rsidTr="00930FDE">
        <w:trPr>
          <w:trHeight w:val="148"/>
        </w:trPr>
        <w:tc>
          <w:tcPr>
            <w:tcW w:w="10435" w:type="dxa"/>
          </w:tcPr>
          <w:p w:rsidR="00C278D8" w:rsidRPr="003D34DD" w:rsidRDefault="00C278D8" w:rsidP="002952A8">
            <w:pPr>
              <w:pStyle w:val="ListParagraph"/>
              <w:tabs>
                <w:tab w:val="clear" w:pos="566"/>
                <w:tab w:val="clear" w:pos="1132"/>
                <w:tab w:val="left" w:pos="945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ED737B" w:rsidRDefault="00ED737B" w:rsidP="00ED737B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="00930FDE" w:rsidRPr="00DE4C55">
              <w:rPr>
                <w:rFonts w:cstheme="minorHAnsi"/>
              </w:rPr>
              <w:t>BEng</w:t>
            </w:r>
            <w:r w:rsidR="00850BE9">
              <w:rPr>
                <w:rFonts w:cstheme="minorHAnsi"/>
              </w:rPr>
              <w:t xml:space="preserve"> </w:t>
            </w:r>
            <w:r w:rsidR="00930FDE" w:rsidRPr="00DE4C55">
              <w:rPr>
                <w:rFonts w:cstheme="minorHAnsi"/>
              </w:rPr>
              <w:t>/</w:t>
            </w:r>
            <w:r w:rsidR="00850BE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Bsc</w:t>
            </w:r>
            <w:proofErr w:type="spellEnd"/>
            <w:r>
              <w:rPr>
                <w:rFonts w:cstheme="minorHAnsi"/>
              </w:rPr>
              <w:t xml:space="preserve"> in Electrical Engineering </w:t>
            </w:r>
            <w:r w:rsidR="00DE3677">
              <w:rPr>
                <w:rFonts w:cstheme="minorHAnsi"/>
              </w:rPr>
              <w:t xml:space="preserve">preferably </w:t>
            </w:r>
            <w:r>
              <w:rPr>
                <w:rFonts w:cstheme="minorHAnsi"/>
              </w:rPr>
              <w:t>with Power</w:t>
            </w:r>
            <w:r w:rsidR="00850BE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="00850BE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</w:t>
            </w:r>
            <w:r w:rsidR="00850BE9">
              <w:rPr>
                <w:rFonts w:cstheme="minorHAnsi"/>
              </w:rPr>
              <w:t xml:space="preserve">igh </w:t>
            </w:r>
            <w:r>
              <w:rPr>
                <w:rFonts w:cstheme="minorHAnsi"/>
              </w:rPr>
              <w:t>V</w:t>
            </w:r>
            <w:r w:rsidR="00850BE9">
              <w:rPr>
                <w:rFonts w:cstheme="minorHAnsi"/>
              </w:rPr>
              <w:t>oltage</w:t>
            </w:r>
            <w:r>
              <w:rPr>
                <w:rFonts w:cstheme="minorHAnsi"/>
              </w:rPr>
              <w:t xml:space="preserve"> background</w:t>
            </w:r>
          </w:p>
          <w:p w:rsidR="00BB6EC6" w:rsidRPr="00ED737B" w:rsidRDefault="00ED737B" w:rsidP="00ED737B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>Ideally M</w:t>
            </w:r>
            <w:r w:rsidRPr="00DE4C55">
              <w:rPr>
                <w:rFonts w:cstheme="minorHAnsi"/>
              </w:rPr>
              <w:t>Eng</w:t>
            </w:r>
            <w:r w:rsidR="00850BE9">
              <w:rPr>
                <w:rFonts w:cstheme="minorHAnsi"/>
              </w:rPr>
              <w:t xml:space="preserve"> </w:t>
            </w:r>
            <w:r w:rsidRPr="00DE4C55">
              <w:rPr>
                <w:rFonts w:cstheme="minorHAnsi"/>
              </w:rPr>
              <w:t>/</w:t>
            </w:r>
            <w:r w:rsidR="00850BE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Msc</w:t>
            </w:r>
            <w:proofErr w:type="spellEnd"/>
            <w:r>
              <w:rPr>
                <w:rFonts w:cstheme="minorHAnsi"/>
              </w:rPr>
              <w:t xml:space="preserve"> in Electrical Engineering with Power</w:t>
            </w:r>
            <w:r w:rsidR="00850BE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="00850BE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</w:t>
            </w:r>
            <w:r w:rsidR="00850BE9">
              <w:rPr>
                <w:rFonts w:cstheme="minorHAnsi"/>
              </w:rPr>
              <w:t xml:space="preserve">igh </w:t>
            </w:r>
            <w:r>
              <w:rPr>
                <w:rFonts w:cstheme="minorHAnsi"/>
              </w:rPr>
              <w:t>V</w:t>
            </w:r>
            <w:r w:rsidR="00850BE9">
              <w:rPr>
                <w:rFonts w:cstheme="minorHAnsi"/>
              </w:rPr>
              <w:t>oltage</w:t>
            </w:r>
            <w:r>
              <w:rPr>
                <w:rFonts w:cstheme="minorHAnsi"/>
              </w:rPr>
              <w:t xml:space="preserve"> background</w:t>
            </w:r>
          </w:p>
        </w:tc>
      </w:tr>
    </w:tbl>
    <w:p w:rsidR="006A5805" w:rsidRDefault="006A5805" w:rsidP="006A5805">
      <w:pPr>
        <w:rPr>
          <w:b/>
        </w:rPr>
      </w:pPr>
    </w:p>
    <w:p w:rsidR="00850BE9" w:rsidRPr="00333D82" w:rsidRDefault="00850BE9" w:rsidP="006A5805">
      <w:pPr>
        <w:rPr>
          <w:b/>
        </w:rPr>
      </w:pPr>
    </w:p>
    <w:p w:rsidR="00ED737B" w:rsidRDefault="00ED737B" w:rsidP="006A5805">
      <w:pPr>
        <w:spacing w:after="120"/>
        <w:rPr>
          <w:bCs/>
          <w:sz w:val="28"/>
          <w:szCs w:val="28"/>
        </w:rPr>
      </w:pPr>
    </w:p>
    <w:p w:rsidR="00ED737B" w:rsidRDefault="00ED737B" w:rsidP="006A5805">
      <w:pPr>
        <w:spacing w:after="120"/>
        <w:rPr>
          <w:bCs/>
          <w:sz w:val="28"/>
          <w:szCs w:val="28"/>
        </w:rPr>
      </w:pPr>
    </w:p>
    <w:p w:rsidR="00ED737B" w:rsidRDefault="00ED737B" w:rsidP="006A5805">
      <w:pPr>
        <w:spacing w:after="120"/>
        <w:rPr>
          <w:bCs/>
          <w:sz w:val="28"/>
          <w:szCs w:val="28"/>
        </w:rPr>
      </w:pPr>
    </w:p>
    <w:p w:rsidR="00571970" w:rsidRPr="00702438" w:rsidRDefault="00571970" w:rsidP="00571970">
      <w:pPr>
        <w:jc w:val="center"/>
        <w:rPr>
          <w:bCs/>
        </w:rPr>
      </w:pPr>
      <w:bookmarkStart w:id="0" w:name="_GoBack"/>
      <w:bookmarkEnd w:id="0"/>
    </w:p>
    <w:sectPr w:rsidR="00571970" w:rsidRPr="00702438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4CF" w:rsidRDefault="006914CF">
      <w:r>
        <w:separator/>
      </w:r>
    </w:p>
  </w:endnote>
  <w:endnote w:type="continuationSeparator" w:id="0">
    <w:p w:rsidR="006914CF" w:rsidRDefault="0069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4CF" w:rsidRDefault="006914CF">
      <w:r>
        <w:separator/>
      </w:r>
    </w:p>
  </w:footnote>
  <w:footnote w:type="continuationSeparator" w:id="0">
    <w:p w:rsidR="006914CF" w:rsidRDefault="0069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3839709" wp14:editId="4A4613CE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44888"/>
    <w:multiLevelType w:val="hybridMultilevel"/>
    <w:tmpl w:val="B18A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28D9"/>
    <w:multiLevelType w:val="hybridMultilevel"/>
    <w:tmpl w:val="0006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875D8"/>
    <w:multiLevelType w:val="hybridMultilevel"/>
    <w:tmpl w:val="41664D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4"/>
  </w:num>
  <w:num w:numId="4">
    <w:abstractNumId w:val="28"/>
  </w:num>
  <w:num w:numId="5">
    <w:abstractNumId w:val="31"/>
  </w:num>
  <w:num w:numId="6">
    <w:abstractNumId w:val="22"/>
  </w:num>
  <w:num w:numId="7">
    <w:abstractNumId w:val="2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18"/>
  </w:num>
  <w:num w:numId="13">
    <w:abstractNumId w:val="23"/>
  </w:num>
  <w:num w:numId="14">
    <w:abstractNumId w:val="0"/>
  </w:num>
  <w:num w:numId="15">
    <w:abstractNumId w:val="30"/>
  </w:num>
  <w:num w:numId="16">
    <w:abstractNumId w:val="21"/>
  </w:num>
  <w:num w:numId="17">
    <w:abstractNumId w:val="2"/>
  </w:num>
  <w:num w:numId="18">
    <w:abstractNumId w:val="9"/>
  </w:num>
  <w:num w:numId="19">
    <w:abstractNumId w:val="11"/>
  </w:num>
  <w:num w:numId="20">
    <w:abstractNumId w:val="3"/>
  </w:num>
  <w:num w:numId="21">
    <w:abstractNumId w:val="12"/>
  </w:num>
  <w:num w:numId="22">
    <w:abstractNumId w:val="7"/>
  </w:num>
  <w:num w:numId="23">
    <w:abstractNumId w:val="16"/>
  </w:num>
  <w:num w:numId="24">
    <w:abstractNumId w:val="6"/>
  </w:num>
  <w:num w:numId="25">
    <w:abstractNumId w:val="29"/>
  </w:num>
  <w:num w:numId="26">
    <w:abstractNumId w:val="25"/>
  </w:num>
  <w:num w:numId="27">
    <w:abstractNumId w:val="19"/>
  </w:num>
  <w:num w:numId="28">
    <w:abstractNumId w:val="5"/>
  </w:num>
  <w:num w:numId="29">
    <w:abstractNumId w:val="8"/>
  </w:num>
  <w:num w:numId="30">
    <w:abstractNumId w:val="10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97BA2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1A19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52A8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3F7E95"/>
    <w:rsid w:val="0040369B"/>
    <w:rsid w:val="0041353D"/>
    <w:rsid w:val="00431653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4E87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003F"/>
    <w:rsid w:val="00560ED6"/>
    <w:rsid w:val="005611C6"/>
    <w:rsid w:val="00564B4D"/>
    <w:rsid w:val="0057059F"/>
    <w:rsid w:val="00571970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5A05"/>
    <w:rsid w:val="005E7BBF"/>
    <w:rsid w:val="00605CAA"/>
    <w:rsid w:val="00620129"/>
    <w:rsid w:val="006232BF"/>
    <w:rsid w:val="00630350"/>
    <w:rsid w:val="00641F09"/>
    <w:rsid w:val="00646832"/>
    <w:rsid w:val="00663BF5"/>
    <w:rsid w:val="00681F95"/>
    <w:rsid w:val="006914CF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0050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0BE9"/>
    <w:rsid w:val="008540E0"/>
    <w:rsid w:val="00855F17"/>
    <w:rsid w:val="0085632F"/>
    <w:rsid w:val="008567FF"/>
    <w:rsid w:val="008607D8"/>
    <w:rsid w:val="008617EB"/>
    <w:rsid w:val="00861AD1"/>
    <w:rsid w:val="008637CD"/>
    <w:rsid w:val="0087294F"/>
    <w:rsid w:val="00872BA0"/>
    <w:rsid w:val="00876B30"/>
    <w:rsid w:val="008832AD"/>
    <w:rsid w:val="008909C6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30FDE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C5BCB"/>
    <w:rsid w:val="009D31D0"/>
    <w:rsid w:val="009D37C8"/>
    <w:rsid w:val="009D4DF0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576A7"/>
    <w:rsid w:val="00A672B7"/>
    <w:rsid w:val="00A851E0"/>
    <w:rsid w:val="00AA1842"/>
    <w:rsid w:val="00AB53FF"/>
    <w:rsid w:val="00AB76D3"/>
    <w:rsid w:val="00AC5943"/>
    <w:rsid w:val="00AC714B"/>
    <w:rsid w:val="00AD7B76"/>
    <w:rsid w:val="00AE5CC8"/>
    <w:rsid w:val="00AE6395"/>
    <w:rsid w:val="00B04836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169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0BBB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677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B5697"/>
    <w:rsid w:val="00EC1CE5"/>
    <w:rsid w:val="00ED0733"/>
    <w:rsid w:val="00ED5334"/>
    <w:rsid w:val="00ED737B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5:docId w15:val="{55372C76-1AEF-43BF-ACB7-26A85A4D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B1FF-2A47-43F0-8225-BF479E46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(BakerHicks)</cp:lastModifiedBy>
  <cp:revision>2</cp:revision>
  <cp:lastPrinted>2011-04-28T13:35:00Z</cp:lastPrinted>
  <dcterms:created xsi:type="dcterms:W3CDTF">2019-07-15T12:14:00Z</dcterms:created>
  <dcterms:modified xsi:type="dcterms:W3CDTF">2019-07-15T12:14:00Z</dcterms:modified>
</cp:coreProperties>
</file>