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489F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7C77AB0A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15E99014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0D09A19F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3C49030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5806842D" w14:textId="77777777" w:rsidR="006A5805" w:rsidRPr="006A5805" w:rsidRDefault="00E21E1A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Document Controller</w:t>
            </w:r>
          </w:p>
        </w:tc>
      </w:tr>
      <w:tr w:rsidR="006A5805" w:rsidRPr="00FA201A" w14:paraId="07B41288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589FA1F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594D5B4A" w14:textId="77777777" w:rsidR="006A5805" w:rsidRPr="006A5805" w:rsidRDefault="00E21E1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Control Manager</w:t>
            </w:r>
          </w:p>
        </w:tc>
      </w:tr>
      <w:tr w:rsidR="006A5805" w:rsidRPr="00FA201A" w14:paraId="49C7651C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2237AD6C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4D04BCAF" w14:textId="77777777" w:rsidR="006A5805" w:rsidRPr="006A5805" w:rsidRDefault="00E21E1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FA201A" w14:paraId="5923AB1C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17EAD5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73CD28CA" w14:textId="77777777"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20A2B816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1D7CD5D2" w14:textId="77777777" w:rsidR="006A5805" w:rsidRPr="006A5805" w:rsidRDefault="00E21E1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</w:tr>
    </w:tbl>
    <w:p w14:paraId="4868387F" w14:textId="77777777" w:rsidR="006A5805" w:rsidRPr="00333D82" w:rsidRDefault="006A5805" w:rsidP="006A5805"/>
    <w:p w14:paraId="614C4C7B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0AF1CF29" w14:textId="77777777" w:rsidTr="00100EEB">
        <w:trPr>
          <w:cantSplit/>
          <w:trHeight w:val="297"/>
        </w:trPr>
        <w:tc>
          <w:tcPr>
            <w:tcW w:w="10420" w:type="dxa"/>
          </w:tcPr>
          <w:p w14:paraId="471EFD8C" w14:textId="77777777" w:rsidR="00314CAF" w:rsidRPr="006A5805" w:rsidRDefault="00B65832" w:rsidP="00B65832">
            <w:pPr>
              <w:jc w:val="both"/>
              <w:rPr>
                <w:sz w:val="22"/>
                <w:szCs w:val="22"/>
              </w:rPr>
            </w:pPr>
            <w:r w:rsidRPr="00B65832">
              <w:rPr>
                <w:sz w:val="22"/>
                <w:szCs w:val="22"/>
              </w:rPr>
              <w:t xml:space="preserve">A member of the </w:t>
            </w:r>
            <w:proofErr w:type="spellStart"/>
            <w:r w:rsidRPr="00B65832">
              <w:rPr>
                <w:sz w:val="22"/>
                <w:szCs w:val="22"/>
              </w:rPr>
              <w:t>BakerHicks</w:t>
            </w:r>
            <w:proofErr w:type="spellEnd"/>
            <w:r w:rsidRPr="00B65832">
              <w:rPr>
                <w:sz w:val="22"/>
                <w:szCs w:val="22"/>
              </w:rPr>
              <w:t xml:space="preserve"> Managed Services Team reporting to and supporting the </w:t>
            </w:r>
            <w:r>
              <w:rPr>
                <w:sz w:val="22"/>
                <w:szCs w:val="22"/>
              </w:rPr>
              <w:t xml:space="preserve">Document control manager.  </w:t>
            </w:r>
            <w:r w:rsidR="00E21E1A">
              <w:rPr>
                <w:sz w:val="22"/>
                <w:szCs w:val="22"/>
              </w:rPr>
              <w:t xml:space="preserve">To maintain the document control processes and procedures </w:t>
            </w:r>
            <w:proofErr w:type="gramStart"/>
            <w:r w:rsidR="00E21E1A">
              <w:rPr>
                <w:sz w:val="22"/>
                <w:szCs w:val="22"/>
              </w:rPr>
              <w:t>that  have</w:t>
            </w:r>
            <w:proofErr w:type="gramEnd"/>
            <w:r w:rsidR="00E21E1A">
              <w:rPr>
                <w:sz w:val="22"/>
                <w:szCs w:val="22"/>
              </w:rPr>
              <w:t xml:space="preserve">  been  implemented and  to  ensure  that  management  and  control  of  all  project documents, including creation, retention, and revision control is compliant and effective</w:t>
            </w:r>
          </w:p>
        </w:tc>
      </w:tr>
    </w:tbl>
    <w:p w14:paraId="79A50F90" w14:textId="77777777" w:rsidR="006A5805" w:rsidRPr="00333D82" w:rsidRDefault="006A5805" w:rsidP="006A5805">
      <w:pPr>
        <w:jc w:val="center"/>
        <w:rPr>
          <w:b/>
        </w:rPr>
      </w:pPr>
    </w:p>
    <w:p w14:paraId="4C5305F1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14:paraId="2817C77E" w14:textId="77777777" w:rsidR="006A5805" w:rsidRDefault="006A5805" w:rsidP="006A5805">
      <w:pPr>
        <w:rPr>
          <w:b/>
          <w:smallCaps/>
        </w:rPr>
      </w:pPr>
    </w:p>
    <w:p w14:paraId="334CF78E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14:paraId="660A831E" w14:textId="77777777" w:rsidTr="0016486F">
        <w:tc>
          <w:tcPr>
            <w:tcW w:w="10420" w:type="dxa"/>
          </w:tcPr>
          <w:p w14:paraId="2AC1C0B4" w14:textId="77777777" w:rsidR="00C278D8" w:rsidRPr="00E21E1A" w:rsidRDefault="00C278D8" w:rsidP="00E21E1A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14:paraId="79231F29" w14:textId="77777777" w:rsidTr="0016486F">
        <w:tc>
          <w:tcPr>
            <w:tcW w:w="10420" w:type="dxa"/>
          </w:tcPr>
          <w:p w14:paraId="3C550BE9" w14:textId="77777777" w:rsidR="00E21E1A" w:rsidRDefault="00E21E1A" w:rsidP="00E21E1A">
            <w:pPr>
              <w:spacing w:before="120" w:after="120"/>
              <w:rPr>
                <w:color w:val="auto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support to the Lead Document Controller.</w:t>
            </w:r>
          </w:p>
          <w:p w14:paraId="25B6C6B5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Lead, support, and coach other members of the document control team.</w:t>
            </w:r>
          </w:p>
          <w:p w14:paraId="6FF1D828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and produce reports about the various document control inboxes.</w:t>
            </w:r>
          </w:p>
          <w:p w14:paraId="2BFE5E89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Provide  one</w:t>
            </w:r>
            <w:proofErr w:type="gramEnd"/>
            <w:r>
              <w:rPr>
                <w:sz w:val="22"/>
                <w:szCs w:val="22"/>
              </w:rPr>
              <w:t xml:space="preserve">  to  one  and  group  training  on  document  management  to  all  staff  as requested by the Lead Document Controller.</w:t>
            </w:r>
          </w:p>
          <w:p w14:paraId="587D65BD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Operate the document control process appropriate for each category and classification of document/ drawing to ensure effective creation, control, management, recovery and change revision control. </w:t>
            </w:r>
          </w:p>
          <w:p w14:paraId="5DB4F7CC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 out routine document control activities for the company, including document release and publishing, query handling, management of transmittals, copying, scanning and library management.</w:t>
            </w:r>
          </w:p>
          <w:p w14:paraId="02933BC8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support </w:t>
            </w:r>
            <w:proofErr w:type="gramStart"/>
            <w:r>
              <w:rPr>
                <w:sz w:val="22"/>
                <w:szCs w:val="22"/>
              </w:rPr>
              <w:t>with regard to</w:t>
            </w:r>
            <w:proofErr w:type="gramEnd"/>
            <w:r>
              <w:rPr>
                <w:sz w:val="22"/>
                <w:szCs w:val="22"/>
              </w:rPr>
              <w:t xml:space="preserve"> document numbering, the application of metadata, and all aspects of use of the Document Management System (DMS) and on the document control procedures to be followed.</w:t>
            </w:r>
          </w:p>
          <w:p w14:paraId="656925FF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distribution matrices as required for all sectors on the project(s) Ensuring appropriate recipients receive electronic and hard copies where applicable.</w:t>
            </w:r>
          </w:p>
          <w:p w14:paraId="0DE38647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LDC in resolving problems arising that relate to documentation and change in the scope of work.</w:t>
            </w:r>
          </w:p>
          <w:p w14:paraId="6CA305B7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and checking for accuracy of existing document records.</w:t>
            </w:r>
          </w:p>
          <w:p w14:paraId="451F38F6" w14:textId="77777777" w:rsidR="00BB6EC6" w:rsidRDefault="00E21E1A" w:rsidP="00E21E1A">
            <w:pPr>
              <w:tabs>
                <w:tab w:val="clear" w:pos="566"/>
                <w:tab w:val="clear" w:pos="1132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Assist LDC to ensure DMS activities are controlled and that deliverables are being delivered in accordance with agreed schedules, milestones and cost. Focusing on aiding project goals and objectives.</w:t>
            </w:r>
          </w:p>
          <w:p w14:paraId="59D91C64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14:paraId="536F6B3E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74721365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575EFCC8" w14:textId="77777777" w:rsidR="006A5805" w:rsidRPr="00702438" w:rsidRDefault="006A5805" w:rsidP="006A5805">
      <w:pPr>
        <w:rPr>
          <w:sz w:val="22"/>
          <w:szCs w:val="22"/>
        </w:rPr>
      </w:pPr>
    </w:p>
    <w:p w14:paraId="72145E7E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6F8D14B9" w14:textId="77777777" w:rsidTr="00B709DA">
        <w:trPr>
          <w:cantSplit/>
          <w:trHeight w:val="487"/>
        </w:trPr>
        <w:tc>
          <w:tcPr>
            <w:tcW w:w="10420" w:type="dxa"/>
          </w:tcPr>
          <w:p w14:paraId="1279FFD0" w14:textId="77777777" w:rsidR="00E21E1A" w:rsidRDefault="00E21E1A" w:rsidP="00E21E1A">
            <w:pPr>
              <w:tabs>
                <w:tab w:val="left" w:pos="993"/>
              </w:tabs>
              <w:spacing w:before="120" w:after="12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Educated to HNC/ HND level standard or equivalent or, appropriate qualifications in information management / document control or significant knowledge and experience.</w:t>
            </w:r>
          </w:p>
          <w:p w14:paraId="6D5781BC" w14:textId="77777777" w:rsidR="00E21E1A" w:rsidRDefault="00E21E1A" w:rsidP="00E21E1A">
            <w:pPr>
              <w:tabs>
                <w:tab w:val="left" w:pos="993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ECITB trained or equivalent is an advantage.</w:t>
            </w:r>
          </w:p>
          <w:p w14:paraId="51190BD2" w14:textId="77777777" w:rsidR="00E21E1A" w:rsidRDefault="00E21E1A" w:rsidP="00E21E1A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or proven experience.</w:t>
            </w:r>
          </w:p>
          <w:p w14:paraId="48E76150" w14:textId="77777777" w:rsidR="00BB6EC6" w:rsidRPr="00D90C82" w:rsidRDefault="00BB6EC6" w:rsidP="00E21E1A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260F52C" w14:textId="77777777" w:rsidR="006A5805" w:rsidRPr="00333D82" w:rsidRDefault="006A5805" w:rsidP="006A5805">
      <w:pPr>
        <w:rPr>
          <w:b/>
        </w:rPr>
      </w:pPr>
    </w:p>
    <w:p w14:paraId="2CAA451E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3FB9EC39" w14:textId="77777777" w:rsidTr="003D34DD">
        <w:trPr>
          <w:cantSplit/>
          <w:trHeight w:val="1717"/>
        </w:trPr>
        <w:tc>
          <w:tcPr>
            <w:tcW w:w="10420" w:type="dxa"/>
          </w:tcPr>
          <w:p w14:paraId="1B2A6937" w14:textId="77777777" w:rsidR="00E21E1A" w:rsidRDefault="00E21E1A" w:rsidP="00E21E1A">
            <w:pPr>
              <w:spacing w:before="120" w:after="12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Proven track record of being the Senior document controller on a major multi-discipline project.</w:t>
            </w:r>
          </w:p>
          <w:p w14:paraId="45132A3D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technical knowledge of Document Management Systems (DMS).</w:t>
            </w:r>
          </w:p>
          <w:p w14:paraId="0B48360A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communicate effectively with all levels at AWE.</w:t>
            </w:r>
          </w:p>
          <w:p w14:paraId="6C4DC2DF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  track record in the implementation and continuous improvement of document control processes and procedures on a railway project during different phases of the project lifecycle.</w:t>
            </w:r>
          </w:p>
          <w:p w14:paraId="7E39C96A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ability in identifying and solving problems in a document control environment.</w:t>
            </w:r>
          </w:p>
          <w:p w14:paraId="09F0D0A3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knowledge of using MS office computer applications such as Word, Excel, Outlook, and PowerPoint.</w:t>
            </w:r>
          </w:p>
          <w:p w14:paraId="7680AAB1" w14:textId="77777777" w:rsidR="00E21E1A" w:rsidRDefault="00E21E1A" w:rsidP="00E21E1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of ISO 9001:2000 requirements in relation to data/ documentation capture.</w:t>
            </w:r>
          </w:p>
          <w:p w14:paraId="41215252" w14:textId="77777777" w:rsidR="0085632F" w:rsidRDefault="00E21E1A" w:rsidP="00E21E1A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knowledge of government legislation in relation to data protection and copyright law.</w:t>
            </w:r>
          </w:p>
          <w:p w14:paraId="365FDDBF" w14:textId="77777777" w:rsidR="0085632F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16CAA694" w14:textId="77777777" w:rsidR="0085632F" w:rsidRPr="00E21E1A" w:rsidRDefault="00E21E1A" w:rsidP="00E21E1A">
            <w:pPr>
              <w:tabs>
                <w:tab w:val="clear" w:pos="566"/>
                <w:tab w:val="clear" w:pos="1132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21E1A">
              <w:rPr>
                <w:b/>
                <w:sz w:val="22"/>
                <w:szCs w:val="22"/>
              </w:rPr>
              <w:t>Other Requirements</w:t>
            </w:r>
          </w:p>
          <w:p w14:paraId="77654C76" w14:textId="77777777" w:rsidR="00B65832" w:rsidRPr="00B65832" w:rsidRDefault="00B65832" w:rsidP="00B65832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65832">
              <w:rPr>
                <w:sz w:val="22"/>
                <w:szCs w:val="22"/>
              </w:rPr>
              <w:t>Nationality:                UK Nationals only (no dual citizenship)</w:t>
            </w:r>
          </w:p>
          <w:p w14:paraId="04333CC3" w14:textId="77777777" w:rsidR="00B65832" w:rsidRPr="00B65832" w:rsidRDefault="00B65832" w:rsidP="00B65832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65832">
              <w:rPr>
                <w:sz w:val="22"/>
                <w:szCs w:val="22"/>
              </w:rPr>
              <w:t>Security Clearance:  SC Minimum with the ability to progress to DV(A) level</w:t>
            </w:r>
          </w:p>
          <w:p w14:paraId="3CAEBBEA" w14:textId="77777777" w:rsidR="00B65832" w:rsidRDefault="00B65832" w:rsidP="00B65832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65832">
              <w:rPr>
                <w:sz w:val="22"/>
                <w:szCs w:val="22"/>
              </w:rPr>
              <w:t>To be fit and able to work on a nuclear licensed site</w:t>
            </w:r>
          </w:p>
          <w:p w14:paraId="166BC6E5" w14:textId="77777777" w:rsidR="00E21E1A" w:rsidRPr="00B65832" w:rsidRDefault="00B65832" w:rsidP="00B65832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65832">
              <w:rPr>
                <w:sz w:val="22"/>
                <w:szCs w:val="22"/>
              </w:rPr>
              <w:t>Full UK driving license and own transport</w:t>
            </w:r>
          </w:p>
        </w:tc>
      </w:tr>
    </w:tbl>
    <w:p w14:paraId="5AA826EA" w14:textId="77777777" w:rsidR="006A5805" w:rsidRPr="00702438" w:rsidRDefault="006A5805" w:rsidP="006A5805">
      <w:pPr>
        <w:jc w:val="center"/>
        <w:rPr>
          <w:bCs/>
        </w:rPr>
      </w:pPr>
    </w:p>
    <w:p w14:paraId="7FE9C189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14:paraId="739C7719" w14:textId="77777777" w:rsidTr="00BB6EC6">
        <w:tc>
          <w:tcPr>
            <w:tcW w:w="5210" w:type="dxa"/>
          </w:tcPr>
          <w:p w14:paraId="45B29F81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14:paraId="709DDFB8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14:paraId="33CBD9BF" w14:textId="77777777" w:rsidTr="00BB6EC6">
        <w:tc>
          <w:tcPr>
            <w:tcW w:w="5210" w:type="dxa"/>
          </w:tcPr>
          <w:p w14:paraId="5491F197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7DEE2344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14:paraId="17C3A098" w14:textId="77777777" w:rsidTr="00BB6EC6">
        <w:tc>
          <w:tcPr>
            <w:tcW w:w="5210" w:type="dxa"/>
          </w:tcPr>
          <w:p w14:paraId="2E6D398C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2F457C70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46F49AC5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74475" w14:textId="77777777" w:rsidR="00706EDC" w:rsidRDefault="00706EDC">
      <w:r>
        <w:separator/>
      </w:r>
    </w:p>
  </w:endnote>
  <w:endnote w:type="continuationSeparator" w:id="0">
    <w:p w14:paraId="271B620B" w14:textId="77777777"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BF5C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21EF0DC2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65C9" w14:textId="77777777" w:rsidR="00706EDC" w:rsidRDefault="00706EDC">
      <w:r>
        <w:separator/>
      </w:r>
    </w:p>
  </w:footnote>
  <w:footnote w:type="continuationSeparator" w:id="0">
    <w:p w14:paraId="53ADCB28" w14:textId="77777777"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1563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3C50742" wp14:editId="48B4612B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10D7A"/>
    <w:multiLevelType w:val="hybridMultilevel"/>
    <w:tmpl w:val="63A2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3348C"/>
    <w:multiLevelType w:val="hybridMultilevel"/>
    <w:tmpl w:val="374E2172"/>
    <w:lvl w:ilvl="0" w:tplc="040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8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31"/>
  </w:num>
  <w:num w:numId="5">
    <w:abstractNumId w:val="34"/>
  </w:num>
  <w:num w:numId="6">
    <w:abstractNumId w:val="24"/>
  </w:num>
  <w:num w:numId="7">
    <w:abstractNumId w:val="30"/>
  </w:num>
  <w:num w:numId="8">
    <w:abstractNumId w:val="19"/>
  </w:num>
  <w:num w:numId="9">
    <w:abstractNumId w:val="17"/>
  </w:num>
  <w:num w:numId="10">
    <w:abstractNumId w:val="14"/>
  </w:num>
  <w:num w:numId="11">
    <w:abstractNumId w:val="5"/>
  </w:num>
  <w:num w:numId="12">
    <w:abstractNumId w:val="20"/>
  </w:num>
  <w:num w:numId="13">
    <w:abstractNumId w:val="26"/>
  </w:num>
  <w:num w:numId="14">
    <w:abstractNumId w:val="0"/>
  </w:num>
  <w:num w:numId="15">
    <w:abstractNumId w:val="33"/>
  </w:num>
  <w:num w:numId="16">
    <w:abstractNumId w:val="23"/>
  </w:num>
  <w:num w:numId="17">
    <w:abstractNumId w:val="3"/>
  </w:num>
  <w:num w:numId="18">
    <w:abstractNumId w:val="10"/>
  </w:num>
  <w:num w:numId="19">
    <w:abstractNumId w:val="12"/>
  </w:num>
  <w:num w:numId="20">
    <w:abstractNumId w:val="4"/>
  </w:num>
  <w:num w:numId="21">
    <w:abstractNumId w:val="13"/>
  </w:num>
  <w:num w:numId="22">
    <w:abstractNumId w:val="8"/>
  </w:num>
  <w:num w:numId="23">
    <w:abstractNumId w:val="18"/>
  </w:num>
  <w:num w:numId="24">
    <w:abstractNumId w:val="7"/>
  </w:num>
  <w:num w:numId="25">
    <w:abstractNumId w:val="32"/>
  </w:num>
  <w:num w:numId="26">
    <w:abstractNumId w:val="28"/>
  </w:num>
  <w:num w:numId="27">
    <w:abstractNumId w:val="21"/>
  </w:num>
  <w:num w:numId="28">
    <w:abstractNumId w:val="6"/>
  </w:num>
  <w:num w:numId="29">
    <w:abstractNumId w:val="9"/>
  </w:num>
  <w:num w:numId="30">
    <w:abstractNumId w:val="1"/>
  </w:num>
  <w:num w:numId="31">
    <w:abstractNumId w:val="11"/>
  </w:num>
  <w:num w:numId="32">
    <w:abstractNumId w:val="25"/>
  </w:num>
  <w:num w:numId="33">
    <w:abstractNumId w:val="22"/>
  </w:num>
  <w:num w:numId="34">
    <w:abstractNumId w:val="2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65832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1E1A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F2F40A6"/>
  <w15:docId w15:val="{A6B15F41-A7B9-4AF8-9BAF-B2A520F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9101-92C1-41F8-A765-A360CB58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Lee-Johnson Melissa AWE</cp:lastModifiedBy>
  <cp:revision>2</cp:revision>
  <cp:lastPrinted>2011-04-28T13:35:00Z</cp:lastPrinted>
  <dcterms:created xsi:type="dcterms:W3CDTF">2019-02-01T09:17:00Z</dcterms:created>
  <dcterms:modified xsi:type="dcterms:W3CDTF">2019-02-01T09:17:00Z</dcterms:modified>
</cp:coreProperties>
</file>